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0F6C" w14:textId="2B48822F" w:rsidR="00B40359" w:rsidRPr="002015FE" w:rsidRDefault="00B40359" w:rsidP="00B40359">
      <w:pPr>
        <w:pStyle w:val="Standard"/>
        <w:jc w:val="center"/>
        <w:rPr>
          <w:rFonts w:ascii="Georgia" w:hAnsi="Georgia" w:cs="Times New Roman"/>
          <w:sz w:val="22"/>
          <w:szCs w:val="22"/>
        </w:rPr>
      </w:pPr>
      <w:bookmarkStart w:id="0" w:name="_Hlk516231447"/>
      <w:r w:rsidRPr="001C5345">
        <w:rPr>
          <w:rFonts w:ascii="Georgia" w:hAnsi="Georgia" w:cs="Times New Roman"/>
          <w:noProof/>
          <w:sz w:val="22"/>
          <w:szCs w:val="22"/>
          <w:lang w:val="it-IT" w:eastAsia="it-IT" w:bidi="ar-SA"/>
        </w:rPr>
        <w:drawing>
          <wp:inline distT="0" distB="0" distL="0" distR="0" wp14:anchorId="115E325F" wp14:editId="3475D6EF">
            <wp:extent cx="655320" cy="606520"/>
            <wp:effectExtent l="0" t="0" r="0" b="3175"/>
            <wp:docPr id="9317166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2" cy="6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7D19004" w14:textId="6F528089" w:rsidR="00B40359" w:rsidRPr="00A5746E" w:rsidRDefault="00B40359" w:rsidP="002015FE">
      <w:pPr>
        <w:spacing w:after="0" w:line="240" w:lineRule="auto"/>
        <w:jc w:val="center"/>
        <w:rPr>
          <w:rFonts w:ascii="Palatino Linotype" w:eastAsia="SimSun" w:hAnsi="Palatino Linotype" w:cs="Times New Roman"/>
          <w:b/>
          <w:bCs/>
          <w:smallCaps/>
          <w:kern w:val="3"/>
          <w:sz w:val="24"/>
          <w:szCs w:val="24"/>
          <w:lang w:val="en-US"/>
        </w:rPr>
      </w:pPr>
      <w:r w:rsidRPr="00A5746E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Statement </w:t>
      </w:r>
      <w:r w:rsidR="00D56C37" w:rsidRPr="00A5746E">
        <w:rPr>
          <w:rFonts w:ascii="Palatino Linotype" w:hAnsi="Palatino Linotype" w:cs="Times New Roman"/>
          <w:b/>
          <w:bCs/>
          <w:sz w:val="24"/>
          <w:szCs w:val="24"/>
          <w:lang w:val="en-US"/>
        </w:rPr>
        <w:t xml:space="preserve">by the </w:t>
      </w:r>
      <w:r w:rsidRPr="00A5746E">
        <w:rPr>
          <w:rFonts w:ascii="Palatino Linotype" w:hAnsi="Palatino Linotype" w:cs="Times New Roman"/>
          <w:b/>
          <w:bCs/>
          <w:sz w:val="24"/>
          <w:szCs w:val="24"/>
          <w:lang w:val="en-US"/>
        </w:rPr>
        <w:t>Permanent Mission of the Holy See to the United Nations and Other International Organizations in Geneva</w:t>
      </w:r>
      <w:r w:rsidRPr="00A5746E">
        <w:rPr>
          <w:rFonts w:ascii="Palatino Linotype" w:hAnsi="Palatino Linotype"/>
          <w:b/>
          <w:bCs/>
          <w:sz w:val="24"/>
          <w:szCs w:val="24"/>
          <w:lang w:val="en-US"/>
        </w:rPr>
        <w:t xml:space="preserve"> at the </w:t>
      </w:r>
      <w:r w:rsidRPr="00A5746E">
        <w:rPr>
          <w:rFonts w:ascii="Palatino Linotype" w:eastAsia="Times New Roman" w:hAnsi="Palatino Linotype"/>
          <w:b/>
          <w:bCs/>
          <w:sz w:val="24"/>
          <w:szCs w:val="24"/>
          <w:lang w:val="en-US" w:eastAsia="it-IT"/>
        </w:rPr>
        <w:t>43</w:t>
      </w:r>
      <w:r w:rsidRPr="00A5746E">
        <w:rPr>
          <w:rFonts w:ascii="Palatino Linotype" w:eastAsia="Times New Roman" w:hAnsi="Palatino Linotype"/>
          <w:b/>
          <w:bCs/>
          <w:sz w:val="24"/>
          <w:szCs w:val="24"/>
          <w:vertAlign w:val="superscript"/>
          <w:lang w:val="en-US" w:eastAsia="it-IT"/>
        </w:rPr>
        <w:t>rd</w:t>
      </w:r>
      <w:r w:rsidRPr="00A5746E">
        <w:rPr>
          <w:rFonts w:ascii="Palatino Linotype" w:eastAsia="Times New Roman" w:hAnsi="Palatino Linotype"/>
          <w:b/>
          <w:bCs/>
          <w:sz w:val="24"/>
          <w:szCs w:val="24"/>
          <w:lang w:val="en-US" w:eastAsia="it-IT"/>
        </w:rPr>
        <w:t xml:space="preserve"> Session of the Working Group on the Universal Periodic Review </w:t>
      </w:r>
      <w:r w:rsidR="002015FE" w:rsidRPr="00A5746E">
        <w:rPr>
          <w:rFonts w:ascii="Palatino Linotype" w:eastAsia="SimSun" w:hAnsi="Palatino Linotype" w:cs="Times New Roman"/>
          <w:b/>
          <w:bCs/>
          <w:smallCaps/>
          <w:kern w:val="3"/>
          <w:sz w:val="24"/>
          <w:szCs w:val="24"/>
          <w:lang w:val="en-US"/>
        </w:rPr>
        <w:t xml:space="preserve">- </w:t>
      </w:r>
      <w:r w:rsidRPr="00A5746E">
        <w:rPr>
          <w:rFonts w:ascii="Palatino Linotype" w:eastAsia="SimSun" w:hAnsi="Palatino Linotype" w:cs="Times New Roman"/>
          <w:b/>
          <w:bCs/>
          <w:smallCaps/>
          <w:kern w:val="3"/>
          <w:sz w:val="24"/>
          <w:szCs w:val="24"/>
          <w:lang w:val="en-US"/>
        </w:rPr>
        <w:t>Israel</w:t>
      </w:r>
    </w:p>
    <w:p w14:paraId="5D8EB834" w14:textId="77777777" w:rsidR="00B40359" w:rsidRPr="00A5746E" w:rsidRDefault="00B40359" w:rsidP="00B40359">
      <w:pPr>
        <w:pStyle w:val="NoSpacing"/>
        <w:rPr>
          <w:b w:val="0"/>
          <w:bCs w:val="0"/>
          <w:i/>
          <w:iCs/>
          <w:sz w:val="22"/>
          <w:szCs w:val="22"/>
          <w:lang w:val="en-US"/>
        </w:rPr>
      </w:pPr>
      <w:r w:rsidRPr="00A5746E">
        <w:rPr>
          <w:b w:val="0"/>
          <w:bCs w:val="0"/>
          <w:i/>
          <w:iCs/>
          <w:sz w:val="22"/>
          <w:szCs w:val="22"/>
          <w:lang w:val="en-US"/>
        </w:rPr>
        <w:t>Geneva, 9 May 2023</w:t>
      </w:r>
    </w:p>
    <w:p w14:paraId="2FE66354" w14:textId="77777777" w:rsidR="00D56C37" w:rsidRPr="00D56C37" w:rsidRDefault="00D56C37" w:rsidP="00BD2809">
      <w:pPr>
        <w:spacing w:after="6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3FC0CBF6" w14:textId="79CFB1D6" w:rsidR="00B40359" w:rsidRPr="00D56C37" w:rsidRDefault="00B40359" w:rsidP="00BD2809">
      <w:pPr>
        <w:spacing w:after="60" w:line="240" w:lineRule="auto"/>
        <w:jc w:val="both"/>
        <w:rPr>
          <w:rFonts w:ascii="Palatino Linotype" w:hAnsi="Palatino Linotype"/>
          <w:sz w:val="24"/>
          <w:szCs w:val="24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>Mr. President,</w:t>
      </w:r>
    </w:p>
    <w:p w14:paraId="2F962A83" w14:textId="77777777" w:rsidR="00D56C37" w:rsidRDefault="00B40359" w:rsidP="00BD2809">
      <w:pPr>
        <w:spacing w:after="6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 xml:space="preserve">The Holy See welcomes the Delegation of Israel during the presentation of its National Report and </w:t>
      </w:r>
      <w:r w:rsidR="001E1E1D" w:rsidRPr="00D56C37">
        <w:rPr>
          <w:rFonts w:ascii="Palatino Linotype" w:hAnsi="Palatino Linotype"/>
          <w:sz w:val="24"/>
          <w:szCs w:val="24"/>
          <w:lang w:val="en-US"/>
        </w:rPr>
        <w:t xml:space="preserve">takes note of </w:t>
      </w:r>
      <w:r w:rsidRPr="00D56C37">
        <w:rPr>
          <w:rFonts w:ascii="Palatino Linotype" w:hAnsi="Palatino Linotype"/>
          <w:sz w:val="24"/>
          <w:szCs w:val="24"/>
          <w:lang w:val="en-US"/>
        </w:rPr>
        <w:t>the efforts made to protect and promote fundamental human rights</w:t>
      </w:r>
      <w:r w:rsidR="003B0438" w:rsidRPr="00D56C37">
        <w:rPr>
          <w:rFonts w:ascii="Palatino Linotype" w:hAnsi="Palatino Linotype"/>
          <w:sz w:val="24"/>
          <w:szCs w:val="24"/>
          <w:lang w:val="en-US"/>
        </w:rPr>
        <w:t xml:space="preserve"> in the country</w:t>
      </w:r>
      <w:r w:rsidR="00D56C37" w:rsidRPr="00D56C37">
        <w:rPr>
          <w:rFonts w:ascii="Palatino Linotype" w:hAnsi="Palatino Linotype"/>
          <w:sz w:val="24"/>
          <w:szCs w:val="24"/>
          <w:lang w:val="en-US"/>
        </w:rPr>
        <w:t>.</w:t>
      </w:r>
      <w:r w:rsidR="00D56C37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15311150" w14:textId="2EE98B93" w:rsidR="00B40359" w:rsidRDefault="00B40359" w:rsidP="00BD2809">
      <w:pPr>
        <w:spacing w:after="6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 xml:space="preserve">Nevertheless, my Delegation wishes to express concern over the surge </w:t>
      </w:r>
      <w:r w:rsidR="0001350D" w:rsidRPr="00D56C37">
        <w:rPr>
          <w:rFonts w:ascii="Palatino Linotype" w:hAnsi="Palatino Linotype"/>
          <w:bCs/>
          <w:sz w:val="24"/>
          <w:szCs w:val="24"/>
          <w:lang w:val="en-US"/>
        </w:rPr>
        <w:t>in</w:t>
      </w:r>
      <w:r w:rsidR="0001350D" w:rsidRPr="00D56C37">
        <w:rPr>
          <w:rFonts w:ascii="Palatino Linotype" w:hAnsi="Palatino Linotype"/>
          <w:sz w:val="24"/>
          <w:szCs w:val="24"/>
          <w:lang w:val="en-US"/>
        </w:rPr>
        <w:t xml:space="preserve"> </w:t>
      </w:r>
      <w:r w:rsidRPr="00D56C37">
        <w:rPr>
          <w:rFonts w:ascii="Palatino Linotype" w:hAnsi="Palatino Linotype"/>
          <w:sz w:val="24"/>
          <w:szCs w:val="24"/>
          <w:lang w:val="en-US"/>
        </w:rPr>
        <w:t>violence between Israelis and Palestinians</w:t>
      </w:r>
      <w:r w:rsidR="00F22288">
        <w:rPr>
          <w:rFonts w:ascii="Palatino Linotype" w:hAnsi="Palatino Linotype"/>
          <w:sz w:val="24"/>
          <w:szCs w:val="24"/>
          <w:lang w:val="en-US"/>
        </w:rPr>
        <w:t>.</w:t>
      </w:r>
      <w:r w:rsidRPr="00D56C37">
        <w:rPr>
          <w:rFonts w:ascii="Palatino Linotype" w:hAnsi="Palatino Linotype"/>
          <w:sz w:val="24"/>
          <w:szCs w:val="24"/>
          <w:lang w:val="en-US"/>
        </w:rPr>
        <w:t xml:space="preserve"> </w:t>
      </w:r>
    </w:p>
    <w:p w14:paraId="09003895" w14:textId="77777777" w:rsidR="00D56C37" w:rsidRDefault="00D56C37" w:rsidP="00D56C37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</w:p>
    <w:p w14:paraId="1671E196" w14:textId="6FB4DFF2" w:rsidR="00B40359" w:rsidRDefault="00D56C37" w:rsidP="00D56C37">
      <w:pPr>
        <w:spacing w:after="0" w:line="240" w:lineRule="auto"/>
        <w:ind w:firstLine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>T</w:t>
      </w:r>
      <w:r w:rsidR="00B40359" w:rsidRPr="00D56C37">
        <w:rPr>
          <w:rFonts w:ascii="Palatino Linotype" w:hAnsi="Palatino Linotype"/>
          <w:sz w:val="24"/>
          <w:szCs w:val="24"/>
          <w:lang w:val="en-US"/>
        </w:rPr>
        <w:t>he Holy See wishes to present the following recommendations:</w:t>
      </w:r>
    </w:p>
    <w:p w14:paraId="38428F75" w14:textId="77777777" w:rsidR="00D56C37" w:rsidRPr="00D56C37" w:rsidRDefault="00D56C37" w:rsidP="00BD2809">
      <w:pPr>
        <w:spacing w:after="60" w:line="240" w:lineRule="auto"/>
        <w:ind w:firstLine="284"/>
        <w:jc w:val="both"/>
        <w:rPr>
          <w:rFonts w:ascii="Palatino Linotype" w:hAnsi="Palatino Linotype"/>
          <w:sz w:val="16"/>
          <w:szCs w:val="16"/>
          <w:lang w:val="en-US"/>
        </w:rPr>
      </w:pPr>
    </w:p>
    <w:p w14:paraId="7FAFAD47" w14:textId="6765292D" w:rsidR="007B2E22" w:rsidRDefault="00B40359" w:rsidP="00D56C37">
      <w:pPr>
        <w:spacing w:after="60" w:line="240" w:lineRule="auto"/>
        <w:ind w:left="284"/>
        <w:jc w:val="both"/>
        <w:rPr>
          <w:rFonts w:ascii="Palatino Linotype" w:hAnsi="Palatino Linotype"/>
          <w:sz w:val="24"/>
          <w:szCs w:val="24"/>
          <w:highlight w:val="yellow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>1) To guarantee full respect for the right to freedom of religion or belief, and its exercise, in law and practice, without discrimination.</w:t>
      </w:r>
    </w:p>
    <w:p w14:paraId="5802BBFB" w14:textId="77777777" w:rsidR="00D56C37" w:rsidRPr="00D56C37" w:rsidRDefault="00D56C37" w:rsidP="00D56C37">
      <w:pPr>
        <w:spacing w:after="60" w:line="240" w:lineRule="auto"/>
        <w:ind w:left="284"/>
        <w:jc w:val="both"/>
        <w:rPr>
          <w:rFonts w:ascii="Palatino Linotype" w:hAnsi="Palatino Linotype"/>
          <w:sz w:val="14"/>
          <w:szCs w:val="14"/>
          <w:highlight w:val="yellow"/>
          <w:lang w:val="en-US"/>
        </w:rPr>
      </w:pPr>
    </w:p>
    <w:p w14:paraId="42E15A04" w14:textId="15F132EC" w:rsidR="001C5345" w:rsidRPr="00D56C37" w:rsidRDefault="007B2E22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2) </w:t>
      </w:r>
      <w:r w:rsidR="000E6EE7" w:rsidRPr="00D56C37">
        <w:rPr>
          <w:rFonts w:ascii="Palatino Linotype" w:hAnsi="Palatino Linotype"/>
          <w:bCs/>
          <w:sz w:val="24"/>
          <w:szCs w:val="24"/>
          <w:lang w:val="en-US"/>
        </w:rPr>
        <w:t>T</w:t>
      </w:r>
      <w:r w:rsidR="000E6EE7" w:rsidRPr="00D56C37">
        <w:rPr>
          <w:rFonts w:ascii="Palatino Linotype" w:hAnsi="Palatino Linotype"/>
          <w:bCs/>
          <w:sz w:val="24"/>
          <w:szCs w:val="24"/>
          <w:lang w:val="en-GB"/>
        </w:rPr>
        <w:t>o maintain</w:t>
      </w:r>
      <w:r w:rsidR="00461936" w:rsidRPr="00D56C37">
        <w:rPr>
          <w:rFonts w:ascii="Palatino Linotype" w:hAnsi="Palatino Linotype"/>
          <w:bCs/>
          <w:sz w:val="24"/>
          <w:szCs w:val="24"/>
          <w:lang w:val="en-GB"/>
        </w:rPr>
        <w:t xml:space="preserve"> </w:t>
      </w:r>
      <w:r w:rsidR="000E6EE7" w:rsidRPr="00D56C37">
        <w:rPr>
          <w:rFonts w:ascii="Palatino Linotype" w:hAnsi="Palatino Linotype"/>
          <w:bCs/>
          <w:sz w:val="24"/>
          <w:szCs w:val="24"/>
          <w:lang w:val="en-GB"/>
        </w:rPr>
        <w:t>and respect the "</w:t>
      </w:r>
      <w:r w:rsidR="000E6EE7" w:rsidRPr="00D56C37">
        <w:rPr>
          <w:rFonts w:ascii="Palatino Linotype" w:hAnsi="Palatino Linotype"/>
          <w:bCs/>
          <w:i/>
          <w:sz w:val="24"/>
          <w:szCs w:val="24"/>
          <w:lang w:val="en-GB"/>
        </w:rPr>
        <w:t>Status quo</w:t>
      </w:r>
      <w:r w:rsidR="000E6EE7" w:rsidRPr="00D56C37">
        <w:rPr>
          <w:rFonts w:ascii="Palatino Linotype" w:hAnsi="Palatino Linotype"/>
          <w:bCs/>
          <w:sz w:val="24"/>
          <w:szCs w:val="24"/>
          <w:lang w:val="en-GB"/>
        </w:rPr>
        <w:t>" in the Christian Holy Places to which it applies and the respective rights of the Christian communities thereunder.</w:t>
      </w:r>
    </w:p>
    <w:p w14:paraId="024646C0" w14:textId="77777777" w:rsidR="00D56C37" w:rsidRPr="00D56C37" w:rsidRDefault="00D56C37" w:rsidP="00B27242">
      <w:pPr>
        <w:pStyle w:val="NormalWeb"/>
        <w:shd w:val="clear" w:color="auto" w:fill="FFFFFF"/>
        <w:spacing w:before="0" w:beforeAutospacing="0" w:after="60" w:afterAutospacing="0"/>
        <w:ind w:left="284"/>
        <w:jc w:val="both"/>
        <w:rPr>
          <w:rFonts w:ascii="Palatino Linotype" w:hAnsi="Palatino Linotype" w:cs="Tahoma"/>
          <w:bCs/>
          <w:color w:val="000000"/>
          <w:sz w:val="14"/>
          <w:szCs w:val="14"/>
          <w:lang w:val="en-GB"/>
        </w:rPr>
      </w:pPr>
    </w:p>
    <w:p w14:paraId="5AD3AFDE" w14:textId="14F359BC" w:rsidR="006F0821" w:rsidRPr="00D56C37" w:rsidRDefault="007B2E22" w:rsidP="00B27242">
      <w:pPr>
        <w:pStyle w:val="NormalWeb"/>
        <w:shd w:val="clear" w:color="auto" w:fill="FFFFFF"/>
        <w:spacing w:before="0" w:beforeAutospacing="0" w:after="60" w:afterAutospacing="0"/>
        <w:ind w:left="284"/>
        <w:jc w:val="both"/>
        <w:rPr>
          <w:rFonts w:ascii="Palatino Linotype" w:hAnsi="Palatino Linotype" w:cs="Tahoma"/>
          <w:bCs/>
          <w:color w:val="000000"/>
          <w:lang w:val="en-GB"/>
        </w:rPr>
      </w:pPr>
      <w:r w:rsidRPr="00D56C37">
        <w:rPr>
          <w:rFonts w:ascii="Palatino Linotype" w:hAnsi="Palatino Linotype" w:cs="Tahoma"/>
          <w:bCs/>
          <w:color w:val="000000"/>
          <w:lang w:val="en-GB"/>
        </w:rPr>
        <w:t xml:space="preserve">3) </w:t>
      </w:r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To respect </w:t>
      </w:r>
      <w:r w:rsidR="00702307" w:rsidRPr="00D56C37">
        <w:rPr>
          <w:rFonts w:ascii="Palatino Linotype" w:hAnsi="Palatino Linotype" w:cs="Tahoma"/>
          <w:bCs/>
          <w:color w:val="000000"/>
          <w:lang w:val="en-GB"/>
        </w:rPr>
        <w:t xml:space="preserve">the </w:t>
      </w:r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unique and sacred character of the Holy City of Jerusalem, its spiritual </w:t>
      </w:r>
      <w:proofErr w:type="gramStart"/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>significance</w:t>
      </w:r>
      <w:proofErr w:type="gramEnd"/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 and its special vocation as a </w:t>
      </w:r>
      <w:r w:rsidR="00702307" w:rsidRPr="00D56C37">
        <w:rPr>
          <w:rFonts w:ascii="Palatino Linotype" w:hAnsi="Palatino Linotype" w:cs="Tahoma"/>
          <w:bCs/>
          <w:color w:val="000000"/>
          <w:lang w:val="en-GB"/>
        </w:rPr>
        <w:t>C</w:t>
      </w:r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ity of </w:t>
      </w:r>
      <w:r w:rsidR="00702307" w:rsidRPr="00D56C37">
        <w:rPr>
          <w:rFonts w:ascii="Palatino Linotype" w:hAnsi="Palatino Linotype" w:cs="Tahoma"/>
          <w:bCs/>
          <w:color w:val="000000"/>
          <w:lang w:val="en-GB"/>
        </w:rPr>
        <w:t>P</w:t>
      </w:r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eace, </w:t>
      </w:r>
      <w:r w:rsidR="00702307" w:rsidRPr="00D56C37">
        <w:rPr>
          <w:rFonts w:ascii="Palatino Linotype" w:hAnsi="Palatino Linotype" w:cs="Tahoma"/>
          <w:bCs/>
          <w:color w:val="000000"/>
          <w:lang w:val="en-GB"/>
        </w:rPr>
        <w:t>being</w:t>
      </w:r>
      <w:r w:rsidR="006F0821" w:rsidRPr="00D56C37">
        <w:rPr>
          <w:rFonts w:ascii="Palatino Linotype" w:hAnsi="Palatino Linotype" w:cs="Tahoma"/>
          <w:bCs/>
          <w:color w:val="000000"/>
          <w:lang w:val="en-GB"/>
        </w:rPr>
        <w:t xml:space="preserve"> the common patrimony of humanity</w:t>
      </w:r>
      <w:r w:rsidR="00F22288">
        <w:rPr>
          <w:rFonts w:ascii="Palatino Linotype" w:hAnsi="Palatino Linotype" w:cs="Tahoma"/>
          <w:bCs/>
          <w:color w:val="000000"/>
          <w:lang w:val="en-GB"/>
        </w:rPr>
        <w:t>.</w:t>
      </w:r>
    </w:p>
    <w:p w14:paraId="04E65A09" w14:textId="77777777" w:rsidR="00D56C37" w:rsidRPr="00D56C37" w:rsidRDefault="00D56C37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14"/>
          <w:szCs w:val="14"/>
          <w:lang w:val="en-GB"/>
        </w:rPr>
      </w:pPr>
    </w:p>
    <w:p w14:paraId="0F9A204A" w14:textId="553E7834" w:rsidR="00B40359" w:rsidRPr="00D56C37" w:rsidRDefault="00BD2809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D56C37">
        <w:rPr>
          <w:rFonts w:ascii="Palatino Linotype" w:hAnsi="Palatino Linotype"/>
          <w:bCs/>
          <w:sz w:val="24"/>
          <w:szCs w:val="24"/>
          <w:lang w:val="en-GB"/>
        </w:rPr>
        <w:t>4)</w:t>
      </w:r>
      <w:r w:rsidR="001214CD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>To ensure</w:t>
      </w:r>
      <w:r w:rsidR="0001350D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the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effective protection of persons belonging to </w:t>
      </w:r>
      <w:r w:rsidRPr="00D56C37">
        <w:rPr>
          <w:rFonts w:ascii="Palatino Linotype" w:hAnsi="Palatino Linotype"/>
          <w:bCs/>
          <w:sz w:val="24"/>
          <w:szCs w:val="24"/>
          <w:lang w:val="en-US"/>
        </w:rPr>
        <w:t>Christian communities and other</w:t>
      </w:r>
      <w:r w:rsidR="0001350D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religious or</w:t>
      </w:r>
      <w:r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>ethnic minorities</w:t>
      </w:r>
      <w:r w:rsidR="00B27242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from all forms of violence, including by duly </w:t>
      </w:r>
      <w:r w:rsidR="00114067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prosecuting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>acts of aggression or vandalism directed against the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pe</w:t>
      </w:r>
      <w:r w:rsidR="00B27242" w:rsidRPr="00D56C37">
        <w:rPr>
          <w:rFonts w:ascii="Palatino Linotype" w:hAnsi="Palatino Linotype"/>
          <w:bCs/>
          <w:sz w:val="24"/>
          <w:szCs w:val="24"/>
          <w:lang w:val="en-US"/>
        </w:rPr>
        <w:t>rsons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and place</w:t>
      </w:r>
      <w:r w:rsidR="0001350D" w:rsidRPr="00D56C37">
        <w:rPr>
          <w:rFonts w:ascii="Palatino Linotype" w:hAnsi="Palatino Linotype"/>
          <w:bCs/>
          <w:sz w:val="24"/>
          <w:szCs w:val="24"/>
          <w:lang w:val="en-US"/>
        </w:rPr>
        <w:t>s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of worship, </w:t>
      </w:r>
      <w:r w:rsidRPr="00D56C37">
        <w:rPr>
          <w:rFonts w:ascii="Palatino Linotype" w:hAnsi="Palatino Linotype"/>
          <w:bCs/>
          <w:sz w:val="24"/>
          <w:szCs w:val="24"/>
          <w:lang w:val="en-US"/>
        </w:rPr>
        <w:t>especially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the Holy </w:t>
      </w:r>
      <w:r w:rsidRPr="00D56C37">
        <w:rPr>
          <w:rFonts w:ascii="Palatino Linotype" w:hAnsi="Palatino Linotype"/>
          <w:bCs/>
          <w:sz w:val="24"/>
          <w:szCs w:val="24"/>
          <w:lang w:val="en-US"/>
        </w:rPr>
        <w:t>Places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>.</w:t>
      </w:r>
    </w:p>
    <w:p w14:paraId="1329C4C5" w14:textId="77777777" w:rsidR="00D56C37" w:rsidRPr="00D56C37" w:rsidRDefault="00D56C37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14"/>
          <w:szCs w:val="14"/>
          <w:lang w:val="en-US"/>
        </w:rPr>
      </w:pPr>
    </w:p>
    <w:p w14:paraId="5F79CDBD" w14:textId="17B5AB25" w:rsidR="001C5345" w:rsidRPr="00D56C37" w:rsidRDefault="00BD2809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24"/>
          <w:szCs w:val="24"/>
          <w:lang w:val="en-US"/>
        </w:rPr>
      </w:pPr>
      <w:r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5)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To work towards the permanent abolition of the death penalty in all circumstances, and to guarantee </w:t>
      </w:r>
      <w:r w:rsidR="00A827B8">
        <w:rPr>
          <w:rFonts w:ascii="Palatino Linotype" w:hAnsi="Palatino Linotype"/>
          <w:bCs/>
          <w:sz w:val="24"/>
          <w:szCs w:val="24"/>
          <w:lang w:val="en-US"/>
        </w:rPr>
        <w:t xml:space="preserve">respectful </w:t>
      </w:r>
      <w:r w:rsidR="00B40359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living conditions in detention </w:t>
      </w:r>
      <w:r w:rsidR="001C5345" w:rsidRPr="00D56C37">
        <w:rPr>
          <w:rFonts w:ascii="Palatino Linotype" w:hAnsi="Palatino Linotype"/>
          <w:bCs/>
          <w:sz w:val="24"/>
          <w:szCs w:val="24"/>
          <w:lang w:val="en-US"/>
        </w:rPr>
        <w:t>facilities</w:t>
      </w:r>
      <w:r w:rsidR="00A827B8">
        <w:rPr>
          <w:rFonts w:ascii="Palatino Linotype" w:hAnsi="Palatino Linotype"/>
          <w:bCs/>
          <w:sz w:val="24"/>
          <w:szCs w:val="24"/>
          <w:lang w:val="en-US"/>
        </w:rPr>
        <w:t>.</w:t>
      </w:r>
    </w:p>
    <w:p w14:paraId="5D81F7D6" w14:textId="77777777" w:rsidR="00D56C37" w:rsidRPr="00D56C37" w:rsidRDefault="00D56C37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14"/>
          <w:szCs w:val="14"/>
          <w:lang w:val="en-US"/>
        </w:rPr>
      </w:pPr>
    </w:p>
    <w:p w14:paraId="7DF771B0" w14:textId="446E7B6E" w:rsidR="002606D7" w:rsidRPr="00D56C37" w:rsidRDefault="00BD2809" w:rsidP="00BD2809">
      <w:pPr>
        <w:spacing w:after="60" w:line="240" w:lineRule="auto"/>
        <w:ind w:left="284"/>
        <w:jc w:val="both"/>
        <w:rPr>
          <w:rFonts w:ascii="Palatino Linotype" w:hAnsi="Palatino Linotype"/>
          <w:bCs/>
          <w:sz w:val="28"/>
          <w:szCs w:val="28"/>
          <w:lang w:val="en-US"/>
        </w:rPr>
      </w:pPr>
      <w:r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6) </w:t>
      </w:r>
      <w:r w:rsidR="002606D7" w:rsidRPr="00D56C37">
        <w:rPr>
          <w:rFonts w:ascii="Palatino Linotype" w:hAnsi="Palatino Linotype"/>
          <w:bCs/>
          <w:sz w:val="24"/>
          <w:szCs w:val="24"/>
          <w:lang w:val="en-US"/>
        </w:rPr>
        <w:t>To promote the peaceful coexistence of members of different religions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, </w:t>
      </w:r>
      <w:r w:rsidRPr="00D56C37">
        <w:rPr>
          <w:rFonts w:ascii="Palatino Linotype" w:hAnsi="Palatino Linotype"/>
          <w:bCs/>
          <w:sz w:val="24"/>
          <w:szCs w:val="24"/>
          <w:lang w:val="en-US"/>
        </w:rPr>
        <w:t>especially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Christian</w:t>
      </w:r>
      <w:r w:rsidR="00F738AC" w:rsidRPr="00D56C37">
        <w:rPr>
          <w:rFonts w:ascii="Palatino Linotype" w:hAnsi="Palatino Linotype"/>
          <w:bCs/>
          <w:sz w:val="24"/>
          <w:szCs w:val="24"/>
          <w:lang w:val="en-US"/>
        </w:rPr>
        <w:t>s</w:t>
      </w:r>
      <w:r w:rsidR="00B27242" w:rsidRPr="00D56C37">
        <w:rPr>
          <w:rFonts w:ascii="Palatino Linotype" w:hAnsi="Palatino Linotype"/>
          <w:bCs/>
          <w:sz w:val="24"/>
          <w:szCs w:val="24"/>
          <w:lang w:val="en-US"/>
        </w:rPr>
        <w:t>,</w:t>
      </w:r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</w:t>
      </w:r>
      <w:proofErr w:type="gramStart"/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>Jews</w:t>
      </w:r>
      <w:proofErr w:type="gramEnd"/>
      <w:r w:rsidR="00AA71E1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and Muslims</w:t>
      </w:r>
      <w:r w:rsidR="00B27242" w:rsidRPr="00D56C37">
        <w:rPr>
          <w:rFonts w:ascii="Palatino Linotype" w:hAnsi="Palatino Linotype"/>
          <w:bCs/>
          <w:sz w:val="24"/>
          <w:szCs w:val="24"/>
          <w:lang w:val="en-US"/>
        </w:rPr>
        <w:t>, including</w:t>
      </w:r>
      <w:r w:rsidR="002606D7" w:rsidRPr="00D56C37">
        <w:rPr>
          <w:rFonts w:ascii="Palatino Linotype" w:hAnsi="Palatino Linotype"/>
          <w:bCs/>
          <w:sz w:val="24"/>
          <w:szCs w:val="24"/>
          <w:lang w:val="en-US"/>
        </w:rPr>
        <w:t xml:space="preserve"> through educational programs that encourage the culture of encounter and prevent radicalization.</w:t>
      </w:r>
    </w:p>
    <w:p w14:paraId="2338A4D5" w14:textId="77777777" w:rsidR="00D56C37" w:rsidRDefault="00D56C37" w:rsidP="00D56C37">
      <w:pPr>
        <w:spacing w:after="0" w:line="240" w:lineRule="auto"/>
        <w:ind w:left="284"/>
        <w:jc w:val="both"/>
        <w:rPr>
          <w:rFonts w:ascii="Palatino Linotype" w:hAnsi="Palatino Linotype"/>
          <w:sz w:val="18"/>
          <w:szCs w:val="18"/>
          <w:lang w:val="en-US"/>
        </w:rPr>
      </w:pPr>
    </w:p>
    <w:p w14:paraId="0CDD3F45" w14:textId="137C50E9" w:rsidR="009C714A" w:rsidRPr="00D56C37" w:rsidRDefault="00B40359" w:rsidP="00D56C37">
      <w:pPr>
        <w:spacing w:after="0" w:line="240" w:lineRule="auto"/>
        <w:ind w:left="284"/>
        <w:jc w:val="both"/>
        <w:rPr>
          <w:rFonts w:ascii="Palatino Linotype" w:hAnsi="Palatino Linotype"/>
          <w:sz w:val="24"/>
          <w:szCs w:val="24"/>
          <w:lang w:val="en-US"/>
        </w:rPr>
      </w:pPr>
      <w:r w:rsidRPr="00D56C37">
        <w:rPr>
          <w:rFonts w:ascii="Palatino Linotype" w:hAnsi="Palatino Linotype"/>
          <w:sz w:val="24"/>
          <w:szCs w:val="24"/>
          <w:lang w:val="en-US"/>
        </w:rPr>
        <w:t>Thank you, Mr. President.</w:t>
      </w:r>
    </w:p>
    <w:sectPr w:rsidR="009C714A" w:rsidRPr="00D56C37" w:rsidSect="00BD28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651A" w14:textId="77777777" w:rsidR="006C6690" w:rsidRDefault="006C6690" w:rsidP="003B0438">
      <w:pPr>
        <w:spacing w:after="0" w:line="240" w:lineRule="auto"/>
      </w:pPr>
      <w:r>
        <w:separator/>
      </w:r>
    </w:p>
  </w:endnote>
  <w:endnote w:type="continuationSeparator" w:id="0">
    <w:p w14:paraId="040FE306" w14:textId="77777777" w:rsidR="006C6690" w:rsidRDefault="006C6690" w:rsidP="003B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206F0" w14:textId="77777777" w:rsidR="006C6690" w:rsidRDefault="006C6690" w:rsidP="003B0438">
      <w:pPr>
        <w:spacing w:after="0" w:line="240" w:lineRule="auto"/>
      </w:pPr>
      <w:r>
        <w:separator/>
      </w:r>
    </w:p>
  </w:footnote>
  <w:footnote w:type="continuationSeparator" w:id="0">
    <w:p w14:paraId="7549F456" w14:textId="77777777" w:rsidR="006C6690" w:rsidRDefault="006C6690" w:rsidP="003B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ADC"/>
    <w:multiLevelType w:val="hybridMultilevel"/>
    <w:tmpl w:val="7AEC2858"/>
    <w:lvl w:ilvl="0" w:tplc="4F84D4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C1052A"/>
    <w:multiLevelType w:val="hybridMultilevel"/>
    <w:tmpl w:val="09A8BA2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3BE4"/>
    <w:multiLevelType w:val="hybridMultilevel"/>
    <w:tmpl w:val="802EF414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0427D"/>
    <w:multiLevelType w:val="hybridMultilevel"/>
    <w:tmpl w:val="C07A99A0"/>
    <w:lvl w:ilvl="0" w:tplc="32E2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694446C">
      <w:start w:val="1"/>
      <w:numFmt w:val="lowerLetter"/>
      <w:lvlText w:val="%2."/>
      <w:lvlJc w:val="left"/>
      <w:pPr>
        <w:ind w:left="1440" w:hanging="360"/>
      </w:pPr>
    </w:lvl>
    <w:lvl w:ilvl="2" w:tplc="3A02F0A4">
      <w:start w:val="1"/>
      <w:numFmt w:val="lowerRoman"/>
      <w:lvlText w:val="%3."/>
      <w:lvlJc w:val="right"/>
      <w:pPr>
        <w:ind w:left="2160" w:hanging="180"/>
      </w:pPr>
    </w:lvl>
    <w:lvl w:ilvl="3" w:tplc="8488DF4C">
      <w:start w:val="1"/>
      <w:numFmt w:val="decimal"/>
      <w:lvlText w:val="%4."/>
      <w:lvlJc w:val="left"/>
      <w:pPr>
        <w:ind w:left="2880" w:hanging="360"/>
      </w:pPr>
    </w:lvl>
    <w:lvl w:ilvl="4" w:tplc="221A8D82">
      <w:start w:val="1"/>
      <w:numFmt w:val="lowerLetter"/>
      <w:lvlText w:val="%5."/>
      <w:lvlJc w:val="left"/>
      <w:pPr>
        <w:ind w:left="3600" w:hanging="360"/>
      </w:pPr>
    </w:lvl>
    <w:lvl w:ilvl="5" w:tplc="3B4AEEEA">
      <w:start w:val="1"/>
      <w:numFmt w:val="lowerRoman"/>
      <w:lvlText w:val="%6."/>
      <w:lvlJc w:val="right"/>
      <w:pPr>
        <w:ind w:left="4320" w:hanging="180"/>
      </w:pPr>
    </w:lvl>
    <w:lvl w:ilvl="6" w:tplc="11B46B8E">
      <w:start w:val="1"/>
      <w:numFmt w:val="decimal"/>
      <w:lvlText w:val="%7."/>
      <w:lvlJc w:val="left"/>
      <w:pPr>
        <w:ind w:left="5040" w:hanging="360"/>
      </w:pPr>
    </w:lvl>
    <w:lvl w:ilvl="7" w:tplc="AEE633C8">
      <w:start w:val="1"/>
      <w:numFmt w:val="lowerLetter"/>
      <w:lvlText w:val="%8."/>
      <w:lvlJc w:val="left"/>
      <w:pPr>
        <w:ind w:left="5760" w:hanging="360"/>
      </w:pPr>
    </w:lvl>
    <w:lvl w:ilvl="8" w:tplc="F21A61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62010"/>
    <w:multiLevelType w:val="hybridMultilevel"/>
    <w:tmpl w:val="52F4E790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950FF"/>
    <w:multiLevelType w:val="hybridMultilevel"/>
    <w:tmpl w:val="28E65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16E33"/>
    <w:multiLevelType w:val="hybridMultilevel"/>
    <w:tmpl w:val="ECBC7150"/>
    <w:lvl w:ilvl="0" w:tplc="4F84D4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DDF"/>
    <w:multiLevelType w:val="hybridMultilevel"/>
    <w:tmpl w:val="049648FC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24085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988028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2581614">
    <w:abstractNumId w:val="2"/>
  </w:num>
  <w:num w:numId="4" w16cid:durableId="1654527811">
    <w:abstractNumId w:val="7"/>
  </w:num>
  <w:num w:numId="5" w16cid:durableId="352004172">
    <w:abstractNumId w:val="1"/>
  </w:num>
  <w:num w:numId="6" w16cid:durableId="2086492442">
    <w:abstractNumId w:val="4"/>
  </w:num>
  <w:num w:numId="7" w16cid:durableId="1302419220">
    <w:abstractNumId w:val="0"/>
  </w:num>
  <w:num w:numId="8" w16cid:durableId="52316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59"/>
    <w:rsid w:val="0001350D"/>
    <w:rsid w:val="000E6EE7"/>
    <w:rsid w:val="00114067"/>
    <w:rsid w:val="001214CD"/>
    <w:rsid w:val="001B54A1"/>
    <w:rsid w:val="001C5345"/>
    <w:rsid w:val="001E1E1D"/>
    <w:rsid w:val="001F7BF6"/>
    <w:rsid w:val="002015FE"/>
    <w:rsid w:val="00220B31"/>
    <w:rsid w:val="002606D7"/>
    <w:rsid w:val="0026541A"/>
    <w:rsid w:val="002E23EE"/>
    <w:rsid w:val="003065B6"/>
    <w:rsid w:val="00320EBC"/>
    <w:rsid w:val="003B0438"/>
    <w:rsid w:val="004020BA"/>
    <w:rsid w:val="00461936"/>
    <w:rsid w:val="005C5EB1"/>
    <w:rsid w:val="006C6690"/>
    <w:rsid w:val="006D33C7"/>
    <w:rsid w:val="006F0821"/>
    <w:rsid w:val="006F4E1A"/>
    <w:rsid w:val="00702307"/>
    <w:rsid w:val="007B2E22"/>
    <w:rsid w:val="00827057"/>
    <w:rsid w:val="008A3744"/>
    <w:rsid w:val="00935F68"/>
    <w:rsid w:val="00980070"/>
    <w:rsid w:val="009C714A"/>
    <w:rsid w:val="00A547A2"/>
    <w:rsid w:val="00A5746E"/>
    <w:rsid w:val="00A64508"/>
    <w:rsid w:val="00A659A3"/>
    <w:rsid w:val="00A827B8"/>
    <w:rsid w:val="00AA71E1"/>
    <w:rsid w:val="00B27242"/>
    <w:rsid w:val="00B40359"/>
    <w:rsid w:val="00B77FE4"/>
    <w:rsid w:val="00BA7283"/>
    <w:rsid w:val="00BD2809"/>
    <w:rsid w:val="00D56C37"/>
    <w:rsid w:val="00DA05F7"/>
    <w:rsid w:val="00DC2FAA"/>
    <w:rsid w:val="00E41717"/>
    <w:rsid w:val="00ED4140"/>
    <w:rsid w:val="00F22288"/>
    <w:rsid w:val="00F738AC"/>
    <w:rsid w:val="00FB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9291"/>
  <w15:chartTrackingRefBased/>
  <w15:docId w15:val="{9780D943-C62E-4787-A359-4348B68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403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styleId="NoSpacing">
    <w:name w:val="No Spacing"/>
    <w:basedOn w:val="Normal"/>
    <w:uiPriority w:val="1"/>
    <w:qFormat/>
    <w:rsid w:val="00B40359"/>
    <w:pPr>
      <w:tabs>
        <w:tab w:val="left" w:pos="450"/>
      </w:tabs>
      <w:spacing w:after="0" w:line="240" w:lineRule="auto"/>
      <w:ind w:firstLine="448"/>
      <w:jc w:val="center"/>
      <w:outlineLvl w:val="0"/>
    </w:pPr>
    <w:rPr>
      <w:rFonts w:ascii="Palatino Linotype" w:eastAsia="Times New Roman" w:hAnsi="Palatino Linotype" w:cs="Times New Roman"/>
      <w:b/>
      <w:bCs/>
      <w:kern w:val="3"/>
      <w:sz w:val="24"/>
      <w:szCs w:val="24"/>
      <w:lang w:eastAsia="it-IT"/>
    </w:rPr>
  </w:style>
  <w:style w:type="paragraph" w:styleId="Revision">
    <w:name w:val="Revision"/>
    <w:hidden/>
    <w:uiPriority w:val="99"/>
    <w:semiHidden/>
    <w:rsid w:val="00B40359"/>
    <w:pPr>
      <w:spacing w:after="0" w:line="240" w:lineRule="auto"/>
    </w:pPr>
    <w:rPr>
      <w:lang w:val="it-IT"/>
    </w:rPr>
  </w:style>
  <w:style w:type="paragraph" w:styleId="ListParagraph">
    <w:name w:val="List Paragraph"/>
    <w:basedOn w:val="Normal"/>
    <w:uiPriority w:val="34"/>
    <w:qFormat/>
    <w:rsid w:val="00DC2FAA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04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438"/>
    <w:rPr>
      <w:sz w:val="20"/>
      <w:szCs w:val="20"/>
      <w:lang w:val="it-IT"/>
    </w:rPr>
  </w:style>
  <w:style w:type="character" w:styleId="FootnoteReference">
    <w:name w:val="footnote reference"/>
    <w:basedOn w:val="DefaultParagraphFont"/>
    <w:uiPriority w:val="99"/>
    <w:semiHidden/>
    <w:unhideWhenUsed/>
    <w:rsid w:val="003B04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606D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0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F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22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E3482C-53B3-4411-9F03-69C3B7C70602}"/>
</file>

<file path=customXml/itemProps2.xml><?xml version="1.0" encoding="utf-8"?>
<ds:datastoreItem xmlns:ds="http://schemas.openxmlformats.org/officeDocument/2006/customXml" ds:itemID="{0252EDE7-25B7-46DF-BB2D-F6DEF6F883F0}"/>
</file>

<file path=customXml/itemProps3.xml><?xml version="1.0" encoding="utf-8"?>
<ds:datastoreItem xmlns:ds="http://schemas.openxmlformats.org/officeDocument/2006/customXml" ds:itemID="{DD2EADDC-E3F4-469E-9919-E2851071507C}"/>
</file>

<file path=customXml/itemProps4.xml><?xml version="1.0" encoding="utf-8"?>
<ds:datastoreItem xmlns:ds="http://schemas.openxmlformats.org/officeDocument/2006/customXml" ds:itemID="{1A781328-6C39-4F2F-A7F8-E3AA143DFA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dc:description/>
  <cp:lastModifiedBy>Stefano</cp:lastModifiedBy>
  <cp:revision>6</cp:revision>
  <cp:lastPrinted>2023-05-08T17:16:00Z</cp:lastPrinted>
  <dcterms:created xsi:type="dcterms:W3CDTF">2023-05-06T11:06:00Z</dcterms:created>
  <dcterms:modified xsi:type="dcterms:W3CDTF">2023-05-08T17:57:00Z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