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97" w:rsidRDefault="00532B97">
      <w:pPr>
        <w:ind w:left="426"/>
        <w:jc w:val="both"/>
        <w:rPr>
          <w:rFonts w:ascii="Arial" w:hAnsi="Arial" w:cs="Arial"/>
          <w:szCs w:val="24"/>
        </w:rPr>
      </w:pPr>
    </w:p>
    <w:p w:rsidR="00532B97" w:rsidRDefault="00532B97">
      <w:pPr>
        <w:ind w:left="426"/>
        <w:jc w:val="both"/>
        <w:rPr>
          <w:rFonts w:ascii="Arial" w:hAnsi="Arial" w:cs="Arial"/>
          <w:szCs w:val="24"/>
        </w:rPr>
      </w:pPr>
    </w:p>
    <w:p w:rsidR="00532B97" w:rsidRDefault="00532B97">
      <w:pPr>
        <w:ind w:left="426"/>
        <w:jc w:val="both"/>
        <w:rPr>
          <w:rFonts w:ascii="Arial" w:hAnsi="Arial" w:cs="Arial"/>
          <w:szCs w:val="24"/>
        </w:rPr>
      </w:pPr>
    </w:p>
    <w:p w:rsidR="00532B97" w:rsidRDefault="00532B97">
      <w:pPr>
        <w:jc w:val="both"/>
      </w:pPr>
    </w:p>
    <w:p w:rsidR="00532B97" w:rsidRDefault="009442DB">
      <w:pPr>
        <w:jc w:val="right"/>
      </w:pPr>
      <w:r>
        <w:rPr>
          <w:noProof/>
          <w:lang w:val="en-US"/>
        </w:rPr>
        <w:drawing>
          <wp:anchor distT="0" distB="0" distL="114300" distR="114300" simplePos="0" relativeHeight="251663360" behindDoc="0" locked="0" layoutInCell="1" allowOverlap="1">
            <wp:simplePos x="0" y="0"/>
            <wp:positionH relativeFrom="column">
              <wp:posOffset>363858</wp:posOffset>
            </wp:positionH>
            <wp:positionV relativeFrom="paragraph">
              <wp:posOffset>1271</wp:posOffset>
            </wp:positionV>
            <wp:extent cx="577845" cy="554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7845" cy="554985"/>
                    </a:xfrm>
                    <a:prstGeom prst="rect">
                      <a:avLst/>
                    </a:prstGeom>
                    <a:noFill/>
                    <a:ln>
                      <a:noFill/>
                      <a:prstDash/>
                    </a:ln>
                  </pic:spPr>
                </pic:pic>
              </a:graphicData>
            </a:graphic>
          </wp:anchor>
        </w:drawing>
      </w:r>
      <w:r>
        <w:t xml:space="preserve"> </w: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267974</wp:posOffset>
                </wp:positionH>
                <wp:positionV relativeFrom="paragraph">
                  <wp:posOffset>20317</wp:posOffset>
                </wp:positionV>
                <wp:extent cx="1271" cy="184151"/>
                <wp:effectExtent l="0" t="0" r="36829" b="25399"/>
                <wp:wrapNone/>
                <wp:docPr id="2" name="Straight Arrow Connector 4"/>
                <wp:cNvGraphicFramePr/>
                <a:graphic xmlns:a="http://schemas.openxmlformats.org/drawingml/2006/main">
                  <a:graphicData uri="http://schemas.microsoft.com/office/word/2010/wordprocessingShape">
                    <wps:wsp>
                      <wps:cNvCnPr/>
                      <wps:spPr>
                        <a:xfrm flipH="1">
                          <a:off x="0" y="0"/>
                          <a:ext cx="1271" cy="184151"/>
                        </a:xfrm>
                        <a:prstGeom prst="straightConnector1">
                          <a:avLst/>
                        </a:prstGeom>
                        <a:noFill/>
                        <a:ln w="19046" cap="flat">
                          <a:solidFill>
                            <a:srgbClr val="FF0000"/>
                          </a:solidFill>
                          <a:prstDash val="solid"/>
                          <a:miter/>
                        </a:ln>
                      </wps:spPr>
                      <wps:bodyPr/>
                    </wps:wsp>
                  </a:graphicData>
                </a:graphic>
              </wp:anchor>
            </w:drawing>
          </mc:Choice>
          <mc:Fallback>
            <w:pict>
              <v:shapetype w14:anchorId="15829FFF" id="_x0000_t32" coordsize="21600,21600" o:spt="32" o:oned="t" path="m,l21600,21600e" filled="f">
                <v:path arrowok="t" fillok="f" o:connecttype="none"/>
                <o:lock v:ext="edit" shapetype="t"/>
              </v:shapetype>
              <v:shape id="Straight Arrow Connector 4" o:spid="_x0000_s1026" type="#_x0000_t32" style="position:absolute;margin-left:21.1pt;margin-top:1.6pt;width:.1pt;height:1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" strokecolor="red" strokeweight=".52906mm">
                <v:stroke joinstyle="miter"/>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267333</wp:posOffset>
                </wp:positionH>
                <wp:positionV relativeFrom="paragraph">
                  <wp:posOffset>196852</wp:posOffset>
                </wp:positionV>
                <wp:extent cx="1272" cy="184151"/>
                <wp:effectExtent l="0" t="0" r="36828" b="25399"/>
                <wp:wrapNone/>
                <wp:docPr id="3" name="Straight Arrow Connector 3"/>
                <wp:cNvGraphicFramePr/>
                <a:graphic xmlns:a="http://schemas.openxmlformats.org/drawingml/2006/main">
                  <a:graphicData uri="http://schemas.microsoft.com/office/word/2010/wordprocessingShape">
                    <wps:wsp>
                      <wps:cNvCnPr/>
                      <wps:spPr>
                        <a:xfrm flipH="1">
                          <a:off x="0" y="0"/>
                          <a:ext cx="1272" cy="184151"/>
                        </a:xfrm>
                        <a:prstGeom prst="straightConnector1">
                          <a:avLst/>
                        </a:prstGeom>
                        <a:noFill/>
                        <a:ln w="19046" cap="flat">
                          <a:solidFill>
                            <a:srgbClr val="203864"/>
                          </a:solidFill>
                          <a:prstDash val="solid"/>
                          <a:miter/>
                        </a:ln>
                      </wps:spPr>
                      <wps:bodyPr/>
                    </wps:wsp>
                  </a:graphicData>
                </a:graphic>
              </wp:anchor>
            </w:drawing>
          </mc:Choice>
          <mc:Fallback>
            <w:pict>
              <v:shape w14:anchorId="23C84787" id="Straight Arrow Connector 3" o:spid="_x0000_s1026" type="#_x0000_t32" style="position:absolute;margin-left:21.05pt;margin-top:15.5pt;width:.1pt;height:1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" strokecolor="#203864" strokeweight=".52906mm">
                <v:stroke joinstyle="miter"/>
              </v:shape>
            </w:pict>
          </mc:Fallback>
        </mc:AlternateContent>
      </w:r>
      <w:r>
        <w:rPr>
          <w:rFonts w:ascii="Copperplate Gothic Light" w:hAnsi="Copperplate Gothic Light"/>
          <w:sz w:val="32"/>
          <w:szCs w:val="44"/>
        </w:rPr>
        <w:t>ARMENIA</w:t>
      </w:r>
    </w:p>
    <w:p w:rsidR="00532B97" w:rsidRDefault="009442DB">
      <w:pPr>
        <w:jc w:val="right"/>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269235</wp:posOffset>
                </wp:positionH>
                <wp:positionV relativeFrom="paragraph">
                  <wp:posOffset>282577</wp:posOffset>
                </wp:positionV>
                <wp:extent cx="6006465" cy="8257"/>
                <wp:effectExtent l="0" t="0" r="32385" b="29843"/>
                <wp:wrapNone/>
                <wp:docPr id="4" name="Straight Arrow Connector 2"/>
                <wp:cNvGraphicFramePr/>
                <a:graphic xmlns:a="http://schemas.openxmlformats.org/drawingml/2006/main">
                  <a:graphicData uri="http://schemas.microsoft.com/office/word/2010/wordprocessingShape">
                    <wps:wsp>
                      <wps:cNvCnPr/>
                      <wps:spPr>
                        <a:xfrm>
                          <a:off x="0" y="0"/>
                          <a:ext cx="6006465" cy="8257"/>
                        </a:xfrm>
                        <a:prstGeom prst="straightConnector1">
                          <a:avLst/>
                        </a:prstGeom>
                        <a:noFill/>
                        <a:ln w="6345" cap="flat">
                          <a:solidFill>
                            <a:srgbClr val="4472C4"/>
                          </a:solidFill>
                          <a:prstDash val="solid"/>
                          <a:miter/>
                        </a:ln>
                      </wps:spPr>
                      <wps:bodyPr/>
                    </wps:wsp>
                  </a:graphicData>
                </a:graphic>
              </wp:anchor>
            </w:drawing>
          </mc:Choice>
          <mc:Fallback>
            <w:pict>
              <v:shape w14:anchorId="5191356A" id="Straight Arrow Connector 2" o:spid="_x0000_s1026" type="#_x0000_t32" style="position:absolute;margin-left:21.2pt;margin-top:22.25pt;width:472.95pt;height:.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" strokecolor="#4472c4" strokeweight=".17625mm">
                <v:stroke joinstyle="miter"/>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265432</wp:posOffset>
                </wp:positionH>
                <wp:positionV relativeFrom="paragraph">
                  <wp:posOffset>28575</wp:posOffset>
                </wp:positionV>
                <wp:extent cx="1271" cy="184151"/>
                <wp:effectExtent l="0" t="0" r="36829" b="25399"/>
                <wp:wrapNone/>
                <wp:docPr id="5" name="Straight Arrow Connector 1"/>
                <wp:cNvGraphicFramePr/>
                <a:graphic xmlns:a="http://schemas.openxmlformats.org/drawingml/2006/main">
                  <a:graphicData uri="http://schemas.microsoft.com/office/word/2010/wordprocessingShape">
                    <wps:wsp>
                      <wps:cNvCnPr/>
                      <wps:spPr>
                        <a:xfrm flipH="1">
                          <a:off x="0" y="0"/>
                          <a:ext cx="1271" cy="184151"/>
                        </a:xfrm>
                        <a:prstGeom prst="straightConnector1">
                          <a:avLst/>
                        </a:prstGeom>
                        <a:noFill/>
                        <a:ln w="19046" cap="flat">
                          <a:solidFill>
                            <a:srgbClr val="FF9900"/>
                          </a:solidFill>
                          <a:prstDash val="solid"/>
                          <a:miter/>
                        </a:ln>
                      </wps:spPr>
                      <wps:bodyPr/>
                    </wps:wsp>
                  </a:graphicData>
                </a:graphic>
              </wp:anchor>
            </w:drawing>
          </mc:Choice>
          <mc:Fallback>
            <w:pict>
              <v:shape w14:anchorId="6BF125E7" id="Straight Arrow Connector 1" o:spid="_x0000_s1026" type="#_x0000_t32" style="position:absolute;margin-left:20.9pt;margin-top:2.25pt;width:.1pt;height:14.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" strokecolor="#f90" strokeweight=".52906mm">
                <v:stroke joinstyle="miter"/>
              </v:shape>
            </w:pict>
          </mc:Fallback>
        </mc:AlternateContent>
      </w:r>
    </w:p>
    <w:p w:rsidR="00532B97" w:rsidRDefault="009442DB">
      <w:pPr>
        <w:ind w:firstLine="426"/>
        <w:jc w:val="both"/>
        <w:rPr>
          <w:sz w:val="28"/>
          <w:szCs w:val="28"/>
        </w:rPr>
      </w:pPr>
      <w:r>
        <w:rPr>
          <w:sz w:val="28"/>
          <w:szCs w:val="28"/>
        </w:rPr>
        <w:t xml:space="preserve"> </w:t>
      </w:r>
    </w:p>
    <w:p w:rsidR="00532B97" w:rsidRDefault="009442DB">
      <w:pPr>
        <w:ind w:firstLine="426"/>
        <w:jc w:val="both"/>
      </w:pPr>
      <w:r>
        <w:rPr>
          <w:sz w:val="28"/>
          <w:szCs w:val="28"/>
        </w:rPr>
        <w:t>0</w:t>
      </w:r>
      <w:r>
        <w:rPr>
          <w:sz w:val="28"/>
          <w:szCs w:val="28"/>
          <w:lang w:val="en-US"/>
        </w:rPr>
        <w:t>9</w:t>
      </w:r>
      <w:r>
        <w:rPr>
          <w:sz w:val="28"/>
          <w:szCs w:val="28"/>
        </w:rPr>
        <w:t xml:space="preserve"> May, 2023</w:t>
      </w:r>
    </w:p>
    <w:p w:rsidR="00532B97" w:rsidRDefault="009442DB">
      <w:pPr>
        <w:ind w:firstLine="426"/>
        <w:jc w:val="both"/>
      </w:pPr>
      <w:r>
        <w:rPr>
          <w:rFonts w:eastAsia="SimSun"/>
          <w:sz w:val="28"/>
          <w:szCs w:val="28"/>
          <w:lang w:val="en-GB"/>
        </w:rPr>
        <w:t>43r</w:t>
      </w:r>
      <w:r>
        <w:rPr>
          <w:rFonts w:eastAsia="SimSun"/>
          <w:sz w:val="28"/>
          <w:szCs w:val="28"/>
        </w:rPr>
        <w:t>d</w:t>
      </w:r>
      <w:r>
        <w:rPr>
          <w:rFonts w:eastAsia="SimSun"/>
          <w:sz w:val="28"/>
          <w:szCs w:val="28"/>
          <w:lang w:val="en-GB"/>
        </w:rPr>
        <w:t xml:space="preserve"> Session of the UPR Working Group</w:t>
      </w:r>
    </w:p>
    <w:p w:rsidR="00532B97" w:rsidRDefault="009442DB">
      <w:pPr>
        <w:ind w:firstLine="426"/>
        <w:jc w:val="both"/>
      </w:pPr>
      <w:r>
        <w:rPr>
          <w:rFonts w:eastAsia="SimSun"/>
          <w:sz w:val="28"/>
          <w:szCs w:val="28"/>
        </w:rPr>
        <w:t xml:space="preserve">Review of </w:t>
      </w:r>
      <w:r>
        <w:rPr>
          <w:rFonts w:eastAsia="SimSun"/>
          <w:sz w:val="28"/>
          <w:szCs w:val="28"/>
          <w:lang w:val="en-US"/>
        </w:rPr>
        <w:t>Israel</w:t>
      </w:r>
    </w:p>
    <w:p w:rsidR="00532B97" w:rsidRDefault="00532B97">
      <w:pPr>
        <w:ind w:firstLine="426"/>
        <w:jc w:val="both"/>
        <w:rPr>
          <w:b/>
        </w:rPr>
      </w:pPr>
    </w:p>
    <w:p w:rsidR="00532B97" w:rsidRDefault="009442DB">
      <w:pPr>
        <w:ind w:left="426"/>
        <w:jc w:val="both"/>
        <w:rPr>
          <w:sz w:val="28"/>
          <w:szCs w:val="28"/>
        </w:rPr>
      </w:pPr>
      <w:r>
        <w:rPr>
          <w:sz w:val="28"/>
          <w:szCs w:val="28"/>
        </w:rPr>
        <w:t>President,</w:t>
      </w:r>
    </w:p>
    <w:p w:rsidR="00532B97" w:rsidRDefault="00532B97">
      <w:pPr>
        <w:ind w:left="426"/>
        <w:jc w:val="both"/>
        <w:rPr>
          <w:szCs w:val="24"/>
        </w:rPr>
      </w:pPr>
    </w:p>
    <w:p w:rsidR="00532B97" w:rsidRDefault="009442DB">
      <w:pPr>
        <w:ind w:left="426"/>
        <w:jc w:val="both"/>
        <w:rPr>
          <w:sz w:val="28"/>
          <w:szCs w:val="28"/>
        </w:rPr>
      </w:pPr>
      <w:r>
        <w:rPr>
          <w:sz w:val="28"/>
          <w:szCs w:val="28"/>
        </w:rPr>
        <w:t>Armenia warmly welcomes Israel and thanks for presentation of the national report.</w:t>
      </w:r>
      <w:r>
        <w:rPr>
          <w:sz w:val="28"/>
          <w:szCs w:val="28"/>
        </w:rPr>
        <w:t xml:space="preserve"> </w:t>
      </w:r>
    </w:p>
    <w:p w:rsidR="00532B97" w:rsidRDefault="00532B97">
      <w:pPr>
        <w:ind w:left="426"/>
        <w:jc w:val="both"/>
        <w:rPr>
          <w:sz w:val="28"/>
          <w:szCs w:val="28"/>
        </w:rPr>
      </w:pPr>
    </w:p>
    <w:p w:rsidR="00532B97" w:rsidRDefault="009442DB">
      <w:pPr>
        <w:ind w:left="426"/>
        <w:jc w:val="both"/>
      </w:pPr>
      <w:r>
        <w:rPr>
          <w:sz w:val="28"/>
          <w:szCs w:val="28"/>
          <w:lang w:val="en-US"/>
        </w:rPr>
        <w:t>Armenia appreciates the fact that as an observer state Israel is the first country outside Council of Europe to join the Council of Europe Convention on Action against Trafficking in Human Beings in 2021</w:t>
      </w:r>
      <w:r w:rsidR="000E2316">
        <w:rPr>
          <w:sz w:val="28"/>
          <w:szCs w:val="28"/>
          <w:lang w:val="en-US"/>
        </w:rPr>
        <w:t xml:space="preserve"> </w:t>
      </w:r>
      <w:r>
        <w:rPr>
          <w:sz w:val="28"/>
          <w:szCs w:val="28"/>
          <w:lang w:val="en-US"/>
        </w:rPr>
        <w:t>and</w:t>
      </w:r>
      <w:r w:rsidR="000E2316">
        <w:rPr>
          <w:sz w:val="28"/>
          <w:szCs w:val="28"/>
          <w:lang w:val="en-US"/>
        </w:rPr>
        <w:t xml:space="preserve">, </w:t>
      </w:r>
      <w:r>
        <w:rPr>
          <w:sz w:val="28"/>
          <w:szCs w:val="28"/>
          <w:lang w:val="en-US"/>
        </w:rPr>
        <w:t>i</w:t>
      </w:r>
      <w:r>
        <w:rPr>
          <w:sz w:val="28"/>
          <w:szCs w:val="28"/>
        </w:rPr>
        <w:t>n the spirit of constructive dialogue, we</w:t>
      </w:r>
      <w:r>
        <w:rPr>
          <w:sz w:val="28"/>
          <w:szCs w:val="28"/>
          <w:lang w:val="en-US"/>
        </w:rPr>
        <w:t xml:space="preserve"> wo</w:t>
      </w:r>
      <w:r>
        <w:rPr>
          <w:sz w:val="28"/>
          <w:szCs w:val="28"/>
          <w:lang w:val="en-US"/>
        </w:rPr>
        <w:t>uld like to</w:t>
      </w:r>
      <w:r>
        <w:rPr>
          <w:sz w:val="28"/>
          <w:szCs w:val="28"/>
        </w:rPr>
        <w:t xml:space="preserve"> recommend </w:t>
      </w:r>
      <w:r>
        <w:rPr>
          <w:sz w:val="28"/>
          <w:szCs w:val="28"/>
          <w:lang w:val="en-US"/>
        </w:rPr>
        <w:t xml:space="preserve">Israel to consider </w:t>
      </w:r>
      <w:bookmarkStart w:id="0" w:name="_GoBack"/>
      <w:bookmarkEnd w:id="0"/>
    </w:p>
    <w:p w:rsidR="00532B97" w:rsidRDefault="00532B97">
      <w:pPr>
        <w:ind w:left="426"/>
        <w:jc w:val="both"/>
      </w:pPr>
    </w:p>
    <w:p w:rsidR="00532B97" w:rsidRDefault="009442DB">
      <w:pPr>
        <w:pStyle w:val="BodyText"/>
        <w:ind w:firstLine="426"/>
        <w:jc w:val="both"/>
        <w:rPr>
          <w:sz w:val="28"/>
          <w:szCs w:val="28"/>
          <w:lang w:val="en-US"/>
        </w:rPr>
      </w:pPr>
      <w:r>
        <w:rPr>
          <w:sz w:val="28"/>
          <w:szCs w:val="28"/>
          <w:lang w:val="en-US"/>
        </w:rPr>
        <w:t xml:space="preserve">- Ratifying also the Council of Europe Convention against trafficking in Human organs, </w:t>
      </w:r>
    </w:p>
    <w:p w:rsidR="00532B97" w:rsidRDefault="009442DB">
      <w:pPr>
        <w:pStyle w:val="BodyText"/>
        <w:ind w:firstLine="426"/>
        <w:jc w:val="both"/>
        <w:rPr>
          <w:sz w:val="28"/>
          <w:szCs w:val="28"/>
          <w:lang w:val="en-US"/>
        </w:rPr>
      </w:pPr>
      <w:r>
        <w:rPr>
          <w:sz w:val="28"/>
          <w:szCs w:val="28"/>
          <w:lang w:val="en-US"/>
        </w:rPr>
        <w:t>Armenia further recommends to:</w:t>
      </w:r>
    </w:p>
    <w:p w:rsidR="00532B97" w:rsidRDefault="009442DB">
      <w:pPr>
        <w:spacing w:after="120" w:line="100" w:lineRule="atLeast"/>
        <w:ind w:left="426"/>
        <w:jc w:val="both"/>
        <w:rPr>
          <w:sz w:val="28"/>
          <w:szCs w:val="28"/>
          <w:lang w:val="en-US"/>
        </w:rPr>
      </w:pPr>
      <w:r>
        <w:rPr>
          <w:sz w:val="28"/>
          <w:szCs w:val="28"/>
          <w:lang w:val="en-US"/>
        </w:rPr>
        <w:t xml:space="preserve">- ratify the Council of Europe Convention on Protection of Children against Sexual </w:t>
      </w:r>
      <w:r>
        <w:rPr>
          <w:sz w:val="28"/>
          <w:szCs w:val="28"/>
          <w:lang w:val="en-US"/>
        </w:rPr>
        <w:t xml:space="preserve">Exploitation and sexual abuse, known as the “Lanzarote Convention”, </w:t>
      </w:r>
    </w:p>
    <w:p w:rsidR="00532B97" w:rsidRDefault="009442DB">
      <w:pPr>
        <w:pStyle w:val="BodyText"/>
        <w:ind w:firstLine="426"/>
        <w:jc w:val="both"/>
      </w:pPr>
      <w:r>
        <w:rPr>
          <w:sz w:val="28"/>
          <w:szCs w:val="28"/>
          <w:lang w:val="en-US"/>
        </w:rPr>
        <w:t xml:space="preserve">- </w:t>
      </w:r>
      <w:r>
        <w:rPr>
          <w:sz w:val="28"/>
          <w:szCs w:val="28"/>
        </w:rPr>
        <w:t xml:space="preserve">take </w:t>
      </w:r>
      <w:r>
        <w:rPr>
          <w:sz w:val="28"/>
          <w:szCs w:val="28"/>
          <w:lang w:val="en-US"/>
        </w:rPr>
        <w:t xml:space="preserve">further </w:t>
      </w:r>
      <w:r>
        <w:rPr>
          <w:sz w:val="28"/>
          <w:szCs w:val="28"/>
        </w:rPr>
        <w:t xml:space="preserve">steps to </w:t>
      </w:r>
      <w:r>
        <w:rPr>
          <w:sz w:val="28"/>
          <w:szCs w:val="28"/>
          <w:lang w:val="en-US"/>
        </w:rPr>
        <w:t>ensure full participation of women in the hi- tech sector as a driver for further inclusion of women in the economy as a whole (2022).</w:t>
      </w:r>
    </w:p>
    <w:p w:rsidR="00532B97" w:rsidRDefault="009442DB">
      <w:pPr>
        <w:pStyle w:val="BodyText"/>
        <w:ind w:firstLine="426"/>
        <w:jc w:val="both"/>
        <w:rPr>
          <w:sz w:val="28"/>
          <w:szCs w:val="28"/>
          <w:lang w:val="en-US"/>
        </w:rPr>
      </w:pPr>
      <w:r>
        <w:rPr>
          <w:sz w:val="28"/>
          <w:szCs w:val="28"/>
          <w:lang w:val="en-US"/>
        </w:rPr>
        <w:t xml:space="preserve">We wish Israel every of </w:t>
      </w:r>
      <w:r>
        <w:rPr>
          <w:sz w:val="28"/>
          <w:szCs w:val="28"/>
          <w:lang w:val="en-US"/>
        </w:rPr>
        <w:t xml:space="preserve">success for its review.  </w:t>
      </w:r>
    </w:p>
    <w:p w:rsidR="00532B97" w:rsidRDefault="00532B97">
      <w:pPr>
        <w:pStyle w:val="BodyText"/>
        <w:ind w:firstLine="426"/>
        <w:jc w:val="both"/>
        <w:rPr>
          <w:sz w:val="28"/>
          <w:szCs w:val="28"/>
          <w:lang w:val="en-US"/>
        </w:rPr>
      </w:pPr>
    </w:p>
    <w:p w:rsidR="00532B97" w:rsidRDefault="00532B97">
      <w:pPr>
        <w:pStyle w:val="BodyText"/>
        <w:ind w:firstLine="426"/>
        <w:jc w:val="both"/>
        <w:rPr>
          <w:lang w:val="en-US"/>
        </w:rPr>
      </w:pPr>
    </w:p>
    <w:sectPr w:rsidR="00532B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DB" w:rsidRDefault="009442DB">
      <w:r>
        <w:separator/>
      </w:r>
    </w:p>
  </w:endnote>
  <w:endnote w:type="continuationSeparator" w:id="0">
    <w:p w:rsidR="009442DB" w:rsidRDefault="009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DB" w:rsidRDefault="009442DB">
      <w:r>
        <w:rPr>
          <w:color w:val="000000"/>
        </w:rPr>
        <w:separator/>
      </w:r>
    </w:p>
  </w:footnote>
  <w:footnote w:type="continuationSeparator" w:id="0">
    <w:p w:rsidR="009442DB" w:rsidRDefault="00944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32B97"/>
    <w:rsid w:val="000E2316"/>
    <w:rsid w:val="00532B97"/>
    <w:rsid w:val="009442DB"/>
    <w:rsid w:val="00B8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DD2"/>
  <w15:docId w15:val="{B4E27BB8-7ECD-412E-B2E9-168E80CE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spacing w:after="0" w:line="240" w:lineRule="auto"/>
    </w:pPr>
    <w:rPr>
      <w:rFonts w:ascii="Times New Roman" w:eastAsia="Times New Roman" w:hAnsi="Times New Roman"/>
      <w:kern w:val="3"/>
      <w:sz w:val="24"/>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cs="Times New Roman"/>
      <w:kern w:val="3"/>
      <w:sz w:val="24"/>
      <w:szCs w:val="20"/>
      <w:lang w:val="hy-AM"/>
    </w:rPr>
  </w:style>
  <w:style w:type="character" w:customStyle="1" w:styleId="markedcontent">
    <w:name w:val="markedcontent"/>
    <w:basedOn w:val="DefaultParagraphFont"/>
  </w:style>
  <w:style w:type="character" w:customStyle="1" w:styleId="EndnoteTextChar">
    <w:name w:val="Endnote Text Char"/>
    <w:basedOn w:val="DefaultParagraphFont"/>
    <w:rPr>
      <w:sz w:val="18"/>
      <w:lang w:val="en-GB"/>
    </w:rPr>
  </w:style>
  <w:style w:type="paragraph" w:styleId="EndnoteText">
    <w:name w:val="endnote text"/>
    <w:basedOn w:val="FootnoteText"/>
    <w:pPr>
      <w:widowControl/>
      <w:tabs>
        <w:tab w:val="right" w:pos="1021"/>
      </w:tabs>
      <w:overflowPunct/>
      <w:autoSpaceDE/>
      <w:spacing w:line="220" w:lineRule="exact"/>
      <w:ind w:left="1134" w:right="1134" w:hanging="1134"/>
    </w:pPr>
    <w:rPr>
      <w:rFonts w:ascii="Calibri" w:eastAsia="Calibri" w:hAnsi="Calibri"/>
      <w:kern w:val="0"/>
      <w:sz w:val="18"/>
      <w:szCs w:val="22"/>
      <w:lang w:val="en-GB"/>
    </w:rPr>
  </w:style>
  <w:style w:type="character" w:customStyle="1" w:styleId="EndnoteTextChar1">
    <w:name w:val="Endnote Text Char1"/>
    <w:basedOn w:val="DefaultParagraphFont"/>
    <w:rPr>
      <w:rFonts w:ascii="Times New Roman" w:eastAsia="Times New Roman" w:hAnsi="Times New Roman" w:cs="Times New Roman"/>
      <w:kern w:val="3"/>
      <w:sz w:val="20"/>
      <w:szCs w:val="20"/>
      <w:lang w:val="hy-AM"/>
    </w:rPr>
  </w:style>
  <w:style w:type="character" w:styleId="EndnoteReference">
    <w:name w:val="endnote reference"/>
    <w:basedOn w:val="FootnoteReference"/>
    <w:rPr>
      <w:rFonts w:ascii="Times New Roman" w:hAnsi="Times New Roman" w:cs="Times New Roman"/>
      <w:position w:val="0"/>
      <w:sz w:val="18"/>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rPr>
      <w:rFonts w:ascii="Times New Roman" w:eastAsia="Times New Roman" w:hAnsi="Times New Roman" w:cs="Times New Roman"/>
      <w:kern w:val="3"/>
      <w:sz w:val="20"/>
      <w:szCs w:val="20"/>
      <w:lang w:val="hy-AM"/>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kern w:val="3"/>
      <w:sz w:val="18"/>
      <w:szCs w:val="18"/>
      <w:lang w:val="hy-AM"/>
    </w:rPr>
  </w:style>
  <w:style w:type="paragraph" w:customStyle="1" w:styleId="SingleTxtG">
    <w:name w:val="_ Single Txt_G"/>
    <w:basedOn w:val="Normal"/>
    <w:pPr>
      <w:widowControl/>
      <w:overflowPunct/>
      <w:autoSpaceDE/>
      <w:spacing w:after="120" w:line="240" w:lineRule="atLeast"/>
      <w:ind w:left="1134" w:right="1134"/>
      <w:jc w:val="both"/>
      <w:textAlignment w:val="auto"/>
    </w:pPr>
    <w:rPr>
      <w:kern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A766-71A1-4B94-B386-142213995939}"/>
</file>

<file path=customXml/itemProps2.xml><?xml version="1.0" encoding="utf-8"?>
<ds:datastoreItem xmlns:ds="http://schemas.openxmlformats.org/officeDocument/2006/customXml" ds:itemID="{F2EFEA05-1932-4E1C-B578-230AF2963B27}"/>
</file>

<file path=customXml/itemProps3.xml><?xml version="1.0" encoding="utf-8"?>
<ds:datastoreItem xmlns:ds="http://schemas.openxmlformats.org/officeDocument/2006/customXml" ds:itemID="{0701BDEC-B29D-4E78-A054-2E435FFFA7AA}"/>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Nairi Petrossian</dc:creator>
  <dc:description/>
  <cp:lastModifiedBy>Nairi Petrossian</cp:lastModifiedBy>
  <cp:revision>3</cp:revision>
  <cp:lastPrinted>2023-05-05T15:14:00Z</cp:lastPrinted>
  <dcterms:created xsi:type="dcterms:W3CDTF">2023-05-08T12:37:00Z</dcterms:created>
  <dcterms:modified xsi:type="dcterms:W3CDTF">2023-05-08T12:38:00Z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