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BAD4" w14:textId="081D010F" w:rsidR="008C55DA" w:rsidRPr="007C0016" w:rsidRDefault="008C55DA" w:rsidP="001913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 during the 4</w:t>
      </w: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98068F"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Liechtenstein</w:t>
      </w:r>
    </w:p>
    <w:p w14:paraId="2F5604B9" w14:textId="77777777" w:rsidR="008C55DA" w:rsidRPr="007C0016" w:rsidRDefault="008C55DA" w:rsidP="001913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11FFFF68" w14:textId="307178BC" w:rsidR="008C55DA" w:rsidRPr="007C0016" w:rsidRDefault="008C55DA" w:rsidP="001913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98068F"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9</w:t>
      </w:r>
      <w:r w:rsidRPr="007C001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  <w:bookmarkEnd w:id="0"/>
    </w:p>
    <w:p w14:paraId="24F601BA" w14:textId="77777777" w:rsidR="008C55DA" w:rsidRPr="007C0016" w:rsidRDefault="008C55DA" w:rsidP="0019136F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CACFC9A" w14:textId="77777777" w:rsidR="008C55DA" w:rsidRPr="007C0016" w:rsidRDefault="008C55DA" w:rsidP="0019136F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Mr. President,</w:t>
      </w:r>
    </w:p>
    <w:p w14:paraId="6363485E" w14:textId="77777777" w:rsidR="008C55DA" w:rsidRPr="007C0016" w:rsidRDefault="008C55DA" w:rsidP="0019136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96F5857" w14:textId="0A2211AE" w:rsidR="00761CB8" w:rsidRPr="007C0016" w:rsidRDefault="008C55DA" w:rsidP="0019136F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6809D4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Liechtenstein </w:t>
      </w: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and acknowledge the steps taken by it for promotion and protection of human rights</w:t>
      </w:r>
      <w:r w:rsidR="00206E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including </w:t>
      </w:r>
      <w:r w:rsidR="00FC4AF3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through </w:t>
      </w: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measures </w:t>
      </w:r>
      <w:r w:rsidR="00363AE3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against hate speech,</w:t>
      </w:r>
      <w:r w:rsidR="00192E8E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D31FC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emphasis</w:t>
      </w:r>
      <w:r w:rsidR="009359B4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educational curriculum</w:t>
      </w:r>
      <w:r w:rsidR="004D31FC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fighting </w:t>
      </w:r>
      <w:r w:rsidR="00363AE3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discrimination and</w:t>
      </w:r>
      <w:r w:rsidR="0056059B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63AE3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xenophobia</w:t>
      </w:r>
      <w:r w:rsidR="004D31FC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enactment of Integration Strategy 2021 to improve the opportunities and participation of migrants in </w:t>
      </w:r>
      <w:r w:rsidR="00206E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D31FC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social, economic, and cultural </w:t>
      </w:r>
      <w:r w:rsidR="000F2F28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domains. </w:t>
      </w:r>
    </w:p>
    <w:p w14:paraId="0369C5D7" w14:textId="5776AA60" w:rsidR="008C55DA" w:rsidRPr="007C0016" w:rsidRDefault="003A6714" w:rsidP="0019136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r w:rsidR="008C55DA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recommend the following:</w:t>
      </w:r>
    </w:p>
    <w:p w14:paraId="0BD776E4" w14:textId="77777777" w:rsidR="008C55DA" w:rsidRPr="007C0016" w:rsidRDefault="008C55DA" w:rsidP="0019136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3BD38E9" w14:textId="77777777" w:rsidR="00443810" w:rsidRPr="007C0016" w:rsidRDefault="00443810" w:rsidP="00191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Ensure strict measures against incidents of money laundering and illicit financing;</w:t>
      </w:r>
    </w:p>
    <w:p w14:paraId="4DBCEC2C" w14:textId="77777777" w:rsidR="00443810" w:rsidRPr="007C0016" w:rsidRDefault="00443810" w:rsidP="0019136F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F9CC87" w14:textId="2AF35932" w:rsidR="00443810" w:rsidRPr="007C0016" w:rsidRDefault="00767948" w:rsidP="00191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Strengthen institutional measures to combat </w:t>
      </w:r>
      <w:r w:rsidR="00FC4AF3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child sexual exploitation and abuse</w:t>
      </w: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, especially in the cyber space</w:t>
      </w:r>
      <w:r w:rsidR="004D1605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3F48F6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provide assistance to child victims</w:t>
      </w:r>
      <w:r w:rsidR="001B6403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49CBFA17" w14:textId="77777777" w:rsidR="00C40329" w:rsidRPr="007C0016" w:rsidRDefault="00C40329" w:rsidP="0019136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1D6193B" w14:textId="452FAA53" w:rsidR="00443810" w:rsidRPr="007C0016" w:rsidRDefault="00EC694B" w:rsidP="00191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Enact legal measures against discrimination and incitement to violence on the basis of religion and race; and </w:t>
      </w:r>
    </w:p>
    <w:p w14:paraId="522AB696" w14:textId="77777777" w:rsidR="002508A9" w:rsidRPr="007C0016" w:rsidRDefault="002508A9" w:rsidP="0019136F">
      <w:pPr>
        <w:pStyle w:val="ListParagraph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BC1074C" w14:textId="31D3E1DA" w:rsidR="008C55DA" w:rsidRPr="002B225C" w:rsidRDefault="002508A9" w:rsidP="00191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sz w:val="24"/>
          <w:szCs w:val="24"/>
        </w:rPr>
        <w:t xml:space="preserve">Sign and Ratify </w:t>
      </w:r>
      <w:r w:rsidR="00243768">
        <w:rPr>
          <w:rFonts w:asciiTheme="majorBidi" w:hAnsiTheme="majorBidi" w:cstheme="majorBidi"/>
          <w:sz w:val="24"/>
          <w:szCs w:val="24"/>
        </w:rPr>
        <w:t xml:space="preserve">the </w:t>
      </w:r>
      <w:r w:rsidRPr="007C0016">
        <w:rPr>
          <w:rFonts w:asciiTheme="majorBidi" w:hAnsiTheme="majorBidi" w:cstheme="majorBidi"/>
          <w:sz w:val="24"/>
          <w:szCs w:val="24"/>
        </w:rPr>
        <w:t>International Convention on the Protection of the Rights of All Migrant Workers and Members of Their Families</w:t>
      </w:r>
      <w:r w:rsidR="00D125DA" w:rsidRPr="007C0016">
        <w:rPr>
          <w:rFonts w:asciiTheme="majorBidi" w:hAnsiTheme="majorBidi" w:cstheme="majorBidi"/>
          <w:sz w:val="24"/>
          <w:szCs w:val="24"/>
        </w:rPr>
        <w:t>.</w:t>
      </w:r>
    </w:p>
    <w:p w14:paraId="5457370F" w14:textId="77777777" w:rsidR="008C55DA" w:rsidRPr="007C0016" w:rsidRDefault="008C55DA" w:rsidP="0019136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E80A79" w14:textId="1A4FA2B8" w:rsidR="008C55DA" w:rsidRPr="007C0016" w:rsidRDefault="008C55DA" w:rsidP="0019136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FF654A" w:rsidRPr="007C0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Liechtenstein </w:t>
      </w: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a successful UPR.</w:t>
      </w:r>
    </w:p>
    <w:p w14:paraId="50E69D7F" w14:textId="77777777" w:rsidR="008C55DA" w:rsidRPr="007C0016" w:rsidRDefault="008C55DA" w:rsidP="0019136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016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2C9AFA12" w14:textId="3EE20D2B" w:rsidR="00CC6E22" w:rsidRPr="0019136F" w:rsidRDefault="00CC6E22" w:rsidP="0019136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CC6E22" w:rsidRPr="001913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E8E7" w14:textId="77777777" w:rsidR="00F82AF4" w:rsidRDefault="00F82AF4">
      <w:pPr>
        <w:spacing w:after="0" w:line="240" w:lineRule="auto"/>
      </w:pPr>
      <w:r>
        <w:separator/>
      </w:r>
    </w:p>
  </w:endnote>
  <w:endnote w:type="continuationSeparator" w:id="0">
    <w:p w14:paraId="228E990E" w14:textId="77777777" w:rsidR="00F82AF4" w:rsidRDefault="00F8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BEB1" w14:textId="77777777" w:rsidR="00F82AF4" w:rsidRDefault="00F82AF4">
      <w:pPr>
        <w:spacing w:after="0" w:line="240" w:lineRule="auto"/>
      </w:pPr>
      <w:r>
        <w:separator/>
      </w:r>
    </w:p>
  </w:footnote>
  <w:footnote w:type="continuationSeparator" w:id="0">
    <w:p w14:paraId="7938E44D" w14:textId="77777777" w:rsidR="00F82AF4" w:rsidRDefault="00F8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8A88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93824F2" wp14:editId="49EE1282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F4F63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8E0B7" wp14:editId="7FE19E00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7308E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8E0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1137308E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55437C" w14:textId="77777777" w:rsidR="00E553D9" w:rsidRDefault="00000000" w:rsidP="00E553D9">
    <w:pPr>
      <w:pStyle w:val="Header"/>
      <w:jc w:val="center"/>
    </w:pPr>
  </w:p>
  <w:p w14:paraId="710AC090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0067"/>
    <w:multiLevelType w:val="hybridMultilevel"/>
    <w:tmpl w:val="3F249BC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5916528">
    <w:abstractNumId w:val="0"/>
  </w:num>
  <w:num w:numId="2" w16cid:durableId="6661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DA"/>
    <w:rsid w:val="00037D07"/>
    <w:rsid w:val="00051576"/>
    <w:rsid w:val="000F2F28"/>
    <w:rsid w:val="001005BF"/>
    <w:rsid w:val="001064B8"/>
    <w:rsid w:val="00140C96"/>
    <w:rsid w:val="00167909"/>
    <w:rsid w:val="001775AF"/>
    <w:rsid w:val="00181C16"/>
    <w:rsid w:val="0019136F"/>
    <w:rsid w:val="00192E8E"/>
    <w:rsid w:val="001B6403"/>
    <w:rsid w:val="00206ED8"/>
    <w:rsid w:val="00243768"/>
    <w:rsid w:val="002508A9"/>
    <w:rsid w:val="002B225C"/>
    <w:rsid w:val="00363AE3"/>
    <w:rsid w:val="003A5B51"/>
    <w:rsid w:val="003A6714"/>
    <w:rsid w:val="003E7AE1"/>
    <w:rsid w:val="003F48F6"/>
    <w:rsid w:val="00443810"/>
    <w:rsid w:val="0044396C"/>
    <w:rsid w:val="004D1605"/>
    <w:rsid w:val="004D31FC"/>
    <w:rsid w:val="0056059B"/>
    <w:rsid w:val="005A7A95"/>
    <w:rsid w:val="005C1519"/>
    <w:rsid w:val="00615793"/>
    <w:rsid w:val="006415C2"/>
    <w:rsid w:val="006809D4"/>
    <w:rsid w:val="006956F9"/>
    <w:rsid w:val="006A067A"/>
    <w:rsid w:val="006A2801"/>
    <w:rsid w:val="006C3A0B"/>
    <w:rsid w:val="00731ACD"/>
    <w:rsid w:val="00761CB8"/>
    <w:rsid w:val="00765D61"/>
    <w:rsid w:val="00767948"/>
    <w:rsid w:val="00797C6E"/>
    <w:rsid w:val="007C0016"/>
    <w:rsid w:val="007E326A"/>
    <w:rsid w:val="0084466B"/>
    <w:rsid w:val="008C55DA"/>
    <w:rsid w:val="00910D4E"/>
    <w:rsid w:val="009359B4"/>
    <w:rsid w:val="0098068F"/>
    <w:rsid w:val="009D1973"/>
    <w:rsid w:val="009D7D1F"/>
    <w:rsid w:val="00A00F24"/>
    <w:rsid w:val="00A36CE1"/>
    <w:rsid w:val="00A93ADF"/>
    <w:rsid w:val="00AA5632"/>
    <w:rsid w:val="00AB3828"/>
    <w:rsid w:val="00B200E5"/>
    <w:rsid w:val="00B20457"/>
    <w:rsid w:val="00BE0AC9"/>
    <w:rsid w:val="00C40329"/>
    <w:rsid w:val="00C566A6"/>
    <w:rsid w:val="00CA2459"/>
    <w:rsid w:val="00CA4C14"/>
    <w:rsid w:val="00CB1C61"/>
    <w:rsid w:val="00CC6E22"/>
    <w:rsid w:val="00D125DA"/>
    <w:rsid w:val="00D30A99"/>
    <w:rsid w:val="00DD5F14"/>
    <w:rsid w:val="00E501CD"/>
    <w:rsid w:val="00EA3C11"/>
    <w:rsid w:val="00EC694B"/>
    <w:rsid w:val="00F31E8C"/>
    <w:rsid w:val="00F50EB5"/>
    <w:rsid w:val="00F82AF4"/>
    <w:rsid w:val="00FA3FCD"/>
    <w:rsid w:val="00FC4AF3"/>
    <w:rsid w:val="00FE33A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B321D"/>
  <w15:chartTrackingRefBased/>
  <w15:docId w15:val="{37804219-1C25-984C-9408-9D1FE5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DA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DA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C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08B6F-A569-457C-A952-C99B8ADD1D68}"/>
</file>

<file path=customXml/itemProps2.xml><?xml version="1.0" encoding="utf-8"?>
<ds:datastoreItem xmlns:ds="http://schemas.openxmlformats.org/officeDocument/2006/customXml" ds:itemID="{5F8C7D86-9592-4619-8CBD-C9696EEF9CA7}"/>
</file>

<file path=customXml/itemProps3.xml><?xml version="1.0" encoding="utf-8"?>
<ds:datastoreItem xmlns:ds="http://schemas.openxmlformats.org/officeDocument/2006/customXml" ds:itemID="{D67BEB47-734B-4406-A084-C88A3959E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77</cp:revision>
  <dcterms:created xsi:type="dcterms:W3CDTF">2023-05-04T14:24:00Z</dcterms:created>
  <dcterms:modified xsi:type="dcterms:W3CDTF">2023-05-08T15:48:00Z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