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BB" w:rsidRPr="001E4405" w:rsidRDefault="004D72BB" w:rsidP="00573C38">
      <w:pPr>
        <w:spacing w:line="240" w:lineRule="auto"/>
        <w:jc w:val="center"/>
        <w:rPr>
          <w:rFonts w:ascii="Arial" w:hAnsi="Arial" w:cs="Arial"/>
          <w:b/>
          <w:bCs/>
          <w:sz w:val="28"/>
          <w:szCs w:val="28"/>
          <w:u w:val="single"/>
        </w:rPr>
      </w:pPr>
      <w:r w:rsidRPr="001E4405">
        <w:rPr>
          <w:rFonts w:ascii="Arial" w:hAnsi="Arial" w:cs="Arial"/>
          <w:b/>
          <w:bCs/>
          <w:sz w:val="28"/>
          <w:szCs w:val="28"/>
          <w:u w:val="single"/>
        </w:rPr>
        <w:t>43</w:t>
      </w:r>
      <w:r w:rsidRPr="001E4405">
        <w:rPr>
          <w:rFonts w:ascii="Arial" w:hAnsi="Arial" w:cs="Arial"/>
          <w:b/>
          <w:bCs/>
          <w:sz w:val="28"/>
          <w:szCs w:val="28"/>
          <w:u w:val="single"/>
          <w:vertAlign w:val="superscript"/>
        </w:rPr>
        <w:t>ème</w:t>
      </w:r>
      <w:r w:rsidRPr="001E4405">
        <w:rPr>
          <w:rFonts w:ascii="Arial" w:hAnsi="Arial" w:cs="Arial"/>
          <w:b/>
          <w:bCs/>
          <w:sz w:val="28"/>
          <w:szCs w:val="28"/>
          <w:u w:val="single"/>
        </w:rPr>
        <w:t xml:space="preserve"> session du Groupe de travail de l’Examen périodique universel</w:t>
      </w:r>
    </w:p>
    <w:p w:rsidR="004D72BB" w:rsidRPr="001E4405" w:rsidRDefault="004D72BB" w:rsidP="00573C38">
      <w:pPr>
        <w:spacing w:line="240" w:lineRule="auto"/>
        <w:jc w:val="center"/>
        <w:rPr>
          <w:rFonts w:ascii="Arial" w:hAnsi="Arial" w:cs="Arial"/>
          <w:b/>
          <w:bCs/>
          <w:sz w:val="28"/>
          <w:szCs w:val="28"/>
        </w:rPr>
      </w:pPr>
      <w:r w:rsidRPr="001E4405">
        <w:rPr>
          <w:rFonts w:ascii="Arial" w:hAnsi="Arial" w:cs="Arial"/>
          <w:b/>
          <w:bCs/>
          <w:sz w:val="28"/>
          <w:szCs w:val="28"/>
        </w:rPr>
        <w:t>(1-12 mai 2023)</w:t>
      </w:r>
    </w:p>
    <w:p w:rsidR="004D72BB" w:rsidRPr="001E4405" w:rsidRDefault="004D72BB" w:rsidP="00573C38">
      <w:pPr>
        <w:spacing w:line="240" w:lineRule="auto"/>
        <w:jc w:val="center"/>
        <w:rPr>
          <w:rFonts w:ascii="Arial" w:hAnsi="Arial" w:cs="Arial"/>
          <w:b/>
          <w:bCs/>
          <w:sz w:val="28"/>
          <w:szCs w:val="28"/>
        </w:rPr>
      </w:pPr>
      <w:bookmarkStart w:id="0" w:name="_GoBack"/>
      <w:bookmarkEnd w:id="0"/>
    </w:p>
    <w:p w:rsidR="004D72BB" w:rsidRPr="001E4405" w:rsidRDefault="004D72BB" w:rsidP="00573C38">
      <w:pPr>
        <w:spacing w:line="240" w:lineRule="auto"/>
        <w:jc w:val="center"/>
        <w:rPr>
          <w:rFonts w:ascii="Arial" w:hAnsi="Arial" w:cs="Arial"/>
          <w:b/>
          <w:bCs/>
          <w:sz w:val="28"/>
          <w:szCs w:val="28"/>
          <w:u w:val="single"/>
        </w:rPr>
      </w:pPr>
      <w:r w:rsidRPr="001E4405">
        <w:rPr>
          <w:rFonts w:ascii="Arial" w:hAnsi="Arial" w:cs="Arial"/>
          <w:b/>
          <w:bCs/>
          <w:sz w:val="28"/>
          <w:szCs w:val="28"/>
          <w:u w:val="single"/>
        </w:rPr>
        <w:t>Mali</w:t>
      </w:r>
    </w:p>
    <w:p w:rsidR="004D72BB" w:rsidRPr="001E4405" w:rsidRDefault="004D72BB" w:rsidP="00573C38">
      <w:pPr>
        <w:spacing w:line="240" w:lineRule="auto"/>
        <w:jc w:val="center"/>
        <w:rPr>
          <w:rFonts w:ascii="Arial" w:hAnsi="Arial" w:cs="Arial"/>
          <w:b/>
          <w:bCs/>
          <w:sz w:val="28"/>
          <w:szCs w:val="28"/>
        </w:rPr>
      </w:pPr>
    </w:p>
    <w:p w:rsidR="004D72BB" w:rsidRPr="001E4405" w:rsidRDefault="004D72BB" w:rsidP="00573C38">
      <w:pPr>
        <w:spacing w:line="240" w:lineRule="auto"/>
        <w:jc w:val="center"/>
        <w:rPr>
          <w:rFonts w:ascii="Arial" w:hAnsi="Arial" w:cs="Arial"/>
          <w:b/>
          <w:bCs/>
          <w:sz w:val="28"/>
          <w:szCs w:val="28"/>
        </w:rPr>
      </w:pPr>
      <w:r w:rsidRPr="001E4405">
        <w:rPr>
          <w:rFonts w:ascii="Arial" w:hAnsi="Arial" w:cs="Arial"/>
          <w:b/>
          <w:bCs/>
          <w:sz w:val="28"/>
          <w:szCs w:val="28"/>
        </w:rPr>
        <w:t>Intervention du Représentant Permanent de la France</w:t>
      </w:r>
    </w:p>
    <w:p w:rsidR="004D72BB" w:rsidRPr="001E4405" w:rsidRDefault="004D72BB" w:rsidP="00573C38">
      <w:pPr>
        <w:spacing w:line="240" w:lineRule="auto"/>
        <w:jc w:val="center"/>
        <w:rPr>
          <w:rFonts w:ascii="Arial" w:hAnsi="Arial" w:cs="Arial"/>
          <w:sz w:val="28"/>
          <w:szCs w:val="28"/>
        </w:rPr>
      </w:pPr>
      <w:r w:rsidRPr="001E4405">
        <w:rPr>
          <w:rFonts w:ascii="Arial" w:hAnsi="Arial" w:cs="Arial"/>
          <w:sz w:val="28"/>
          <w:szCs w:val="28"/>
        </w:rPr>
        <w:t>Genève, le mardi 2 mai 2023  (après-midi)</w:t>
      </w:r>
    </w:p>
    <w:p w:rsidR="004D72BB" w:rsidRDefault="004D72BB" w:rsidP="00573C38">
      <w:pPr>
        <w:spacing w:line="240" w:lineRule="auto"/>
        <w:jc w:val="center"/>
        <w:rPr>
          <w:sz w:val="28"/>
          <w:szCs w:val="28"/>
        </w:rPr>
      </w:pPr>
    </w:p>
    <w:p w:rsidR="004D72BB" w:rsidRPr="001E4405" w:rsidRDefault="004D72BB" w:rsidP="001E4405">
      <w:pPr>
        <w:spacing w:line="480" w:lineRule="auto"/>
        <w:jc w:val="both"/>
        <w:rPr>
          <w:rFonts w:ascii="Arial" w:hAnsi="Arial" w:cs="Arial"/>
          <w:sz w:val="28"/>
          <w:szCs w:val="28"/>
        </w:rPr>
      </w:pPr>
      <w:r w:rsidRPr="001E4405">
        <w:rPr>
          <w:rFonts w:ascii="Arial" w:hAnsi="Arial" w:cs="Arial"/>
          <w:sz w:val="28"/>
          <w:szCs w:val="28"/>
        </w:rPr>
        <w:t xml:space="preserve">Merci, Monsieur le Président. </w:t>
      </w:r>
    </w:p>
    <w:p w:rsidR="004D72BB" w:rsidRPr="001E4405" w:rsidRDefault="004D72BB" w:rsidP="001E4405">
      <w:pPr>
        <w:spacing w:line="480" w:lineRule="auto"/>
        <w:jc w:val="both"/>
        <w:rPr>
          <w:rFonts w:ascii="Arial" w:hAnsi="Arial" w:cs="Arial"/>
          <w:sz w:val="28"/>
          <w:szCs w:val="28"/>
        </w:rPr>
      </w:pPr>
      <w:r w:rsidRPr="001E4405">
        <w:rPr>
          <w:rFonts w:ascii="Arial" w:hAnsi="Arial" w:cs="Arial"/>
          <w:sz w:val="28"/>
          <w:szCs w:val="28"/>
        </w:rPr>
        <w:t>Je voudrais tout d'abord remercier la délégation du Mali pour la présentation de son rapport.</w:t>
      </w:r>
    </w:p>
    <w:p w:rsidR="001E4405" w:rsidRPr="001E4405" w:rsidRDefault="001E4405" w:rsidP="001E4405">
      <w:pPr>
        <w:spacing w:line="480" w:lineRule="auto"/>
        <w:jc w:val="both"/>
        <w:rPr>
          <w:rFonts w:ascii="Arial" w:hAnsi="Arial" w:cs="Arial"/>
          <w:sz w:val="28"/>
          <w:szCs w:val="28"/>
        </w:rPr>
      </w:pPr>
      <w:r w:rsidRPr="001E4405">
        <w:rPr>
          <w:rFonts w:ascii="Arial" w:hAnsi="Arial" w:cs="Arial"/>
          <w:sz w:val="28"/>
          <w:szCs w:val="28"/>
        </w:rPr>
        <w:t>La France regrette la dégradation de la coopération des autorités de transition maliennes avec les mécanismes de protection des droits de l’Homme, dont l’expulsion du directeur de la division des droits de l’Homme de la Mission multidimensionnelle intégrée des Nations unies pour la stabilisation au Mali. Elle invite les autorités de transition à mettre en œuvre les recommandations suivantes :</w:t>
      </w:r>
    </w:p>
    <w:p w:rsidR="001E4405" w:rsidRPr="001E4405" w:rsidRDefault="001E4405" w:rsidP="001E4405">
      <w:pPr>
        <w:spacing w:line="480" w:lineRule="auto"/>
        <w:jc w:val="both"/>
        <w:rPr>
          <w:rFonts w:ascii="Arial" w:hAnsi="Arial" w:cs="Arial"/>
          <w:sz w:val="28"/>
          <w:szCs w:val="28"/>
        </w:rPr>
      </w:pPr>
      <w:r w:rsidRPr="001E4405">
        <w:rPr>
          <w:rFonts w:ascii="Arial" w:hAnsi="Arial" w:cs="Arial"/>
          <w:sz w:val="28"/>
          <w:szCs w:val="28"/>
        </w:rPr>
        <w:t xml:space="preserve">1/ Garantir le respect des libertés fondamentales, y compris en vue de l’organisation d’élections libres, justes, transparentes, inclusives et crédibles, dans le respect du chronogramme pour un retour à l’ordre constitutionnel ; </w:t>
      </w:r>
    </w:p>
    <w:p w:rsidR="001E4405" w:rsidRPr="001E4405" w:rsidRDefault="001E4405" w:rsidP="001E4405">
      <w:pPr>
        <w:spacing w:line="480" w:lineRule="auto"/>
        <w:jc w:val="both"/>
        <w:rPr>
          <w:rFonts w:ascii="Arial" w:hAnsi="Arial" w:cs="Arial"/>
          <w:sz w:val="28"/>
          <w:szCs w:val="28"/>
        </w:rPr>
      </w:pPr>
      <w:r w:rsidRPr="001E4405">
        <w:rPr>
          <w:rFonts w:ascii="Arial" w:hAnsi="Arial" w:cs="Arial"/>
          <w:sz w:val="28"/>
          <w:szCs w:val="28"/>
        </w:rPr>
        <w:lastRenderedPageBreak/>
        <w:t>2/ Lutter contre l’impunité des auteurs de violations des droits de l’Homme et du droit international humanitaire, y compris les membres du groupe Wagner ;</w:t>
      </w:r>
    </w:p>
    <w:p w:rsidR="004D72BB" w:rsidRPr="001E4405" w:rsidRDefault="001E4405" w:rsidP="001E4405">
      <w:pPr>
        <w:spacing w:line="480" w:lineRule="auto"/>
        <w:jc w:val="both"/>
        <w:rPr>
          <w:rFonts w:ascii="Arial" w:hAnsi="Arial" w:cs="Arial"/>
          <w:sz w:val="28"/>
          <w:szCs w:val="28"/>
        </w:rPr>
      </w:pPr>
      <w:r w:rsidRPr="001E4405">
        <w:rPr>
          <w:rFonts w:ascii="Arial" w:hAnsi="Arial" w:cs="Arial"/>
          <w:sz w:val="28"/>
          <w:szCs w:val="28"/>
        </w:rPr>
        <w:t>3/ Mettre en œuvre le programme national pour l’abandon des violences basées sur le genre adopté en mai 2022 </w:t>
      </w:r>
    </w:p>
    <w:p w:rsidR="004D72BB" w:rsidRPr="001E4405" w:rsidRDefault="004D72BB" w:rsidP="001E4405">
      <w:pPr>
        <w:spacing w:line="480" w:lineRule="auto"/>
        <w:jc w:val="both"/>
        <w:rPr>
          <w:rFonts w:ascii="Arial" w:eastAsia="Times New Roman" w:hAnsi="Arial" w:cs="Arial"/>
          <w:sz w:val="28"/>
          <w:szCs w:val="28"/>
        </w:rPr>
      </w:pPr>
      <w:r w:rsidRPr="001E4405">
        <w:rPr>
          <w:rFonts w:ascii="Arial" w:hAnsi="Arial" w:cs="Arial"/>
          <w:sz w:val="28"/>
          <w:szCs w:val="28"/>
        </w:rPr>
        <w:t>Je vous remercie</w:t>
      </w:r>
      <w:proofErr w:type="gramStart"/>
      <w:r w:rsidRPr="001E4405">
        <w:rPr>
          <w:rFonts w:ascii="Arial" w:hAnsi="Arial" w:cs="Arial"/>
          <w:sz w:val="28"/>
          <w:szCs w:val="28"/>
        </w:rPr>
        <w:t>./</w:t>
      </w:r>
      <w:proofErr w:type="gramEnd"/>
      <w:r w:rsidRPr="001E4405">
        <w:rPr>
          <w:rFonts w:ascii="Arial" w:hAnsi="Arial" w:cs="Arial"/>
          <w:sz w:val="28"/>
          <w:szCs w:val="28"/>
        </w:rPr>
        <w:t>.</w:t>
      </w:r>
    </w:p>
    <w:p w:rsidR="004D72BB" w:rsidRDefault="004D72BB" w:rsidP="00573C38">
      <w:pPr>
        <w:rPr>
          <w:sz w:val="28"/>
          <w:szCs w:val="28"/>
        </w:rPr>
      </w:pPr>
    </w:p>
    <w:p w:rsidR="004D72BB" w:rsidRDefault="004D72BB" w:rsidP="00573C38">
      <w:pPr>
        <w:rPr>
          <w:sz w:val="28"/>
          <w:szCs w:val="28"/>
        </w:rPr>
      </w:pPr>
    </w:p>
    <w:p w:rsidR="004D72BB" w:rsidRDefault="004D72BB" w:rsidP="00573C38">
      <w:pPr>
        <w:rPr>
          <w:sz w:val="28"/>
          <w:szCs w:val="28"/>
        </w:rPr>
      </w:pPr>
    </w:p>
    <w:p w:rsidR="004D72BB" w:rsidRDefault="004D72BB" w:rsidP="00573C38">
      <w:pPr>
        <w:rPr>
          <w:sz w:val="28"/>
          <w:szCs w:val="28"/>
        </w:rPr>
      </w:pPr>
    </w:p>
    <w:p w:rsidR="004D72BB" w:rsidRDefault="004D72BB" w:rsidP="00573C38">
      <w:pPr>
        <w:rPr>
          <w:sz w:val="28"/>
          <w:szCs w:val="28"/>
        </w:rPr>
      </w:pPr>
    </w:p>
    <w:p w:rsidR="004D72BB" w:rsidRDefault="004D72BB" w:rsidP="00573C38">
      <w:pPr>
        <w:rPr>
          <w:sz w:val="28"/>
          <w:szCs w:val="28"/>
        </w:rPr>
      </w:pPr>
    </w:p>
    <w:p w:rsidR="004D72BB" w:rsidRDefault="004D72BB" w:rsidP="00573C38">
      <w:pPr>
        <w:rPr>
          <w:sz w:val="28"/>
          <w:szCs w:val="28"/>
        </w:rPr>
      </w:pPr>
    </w:p>
    <w:p w:rsidR="004D72BB" w:rsidRDefault="004D72BB" w:rsidP="00573C38">
      <w:pPr>
        <w:rPr>
          <w:sz w:val="28"/>
          <w:szCs w:val="28"/>
        </w:rPr>
      </w:pPr>
    </w:p>
    <w:p w:rsidR="004D72BB" w:rsidRDefault="004D72BB" w:rsidP="00573C38"/>
    <w:p w:rsidR="004D72BB" w:rsidRDefault="004D72BB"/>
    <w:p w:rsidR="004D72BB" w:rsidRDefault="004D72BB"/>
    <w:p w:rsidR="004D72BB" w:rsidRDefault="004D72BB"/>
    <w:p w:rsidR="004D72BB" w:rsidRDefault="004D72BB"/>
    <w:p w:rsidR="004D72BB" w:rsidRDefault="004D72BB"/>
    <w:p w:rsidR="004D72BB" w:rsidRDefault="004D72BB"/>
    <w:p w:rsidR="004D72BB" w:rsidRDefault="004D72BB"/>
    <w:p w:rsidR="00054BA6" w:rsidRDefault="00054BA6"/>
    <w:sectPr w:rsidR="00054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BB"/>
    <w:rsid w:val="00054BA6"/>
    <w:rsid w:val="001E4405"/>
    <w:rsid w:val="004D7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AA470-2AA8-4E03-B234-92F909A4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1CAF7-F693-4E29-BB0B-47BB58FB5CFC}"/>
</file>

<file path=customXml/itemProps2.xml><?xml version="1.0" encoding="utf-8"?>
<ds:datastoreItem xmlns:ds="http://schemas.openxmlformats.org/officeDocument/2006/customXml" ds:itemID="{66989559-BA93-4E62-83F0-E9C7131F1F9E}"/>
</file>

<file path=customXml/itemProps3.xml><?xml version="1.0" encoding="utf-8"?>
<ds:datastoreItem xmlns:ds="http://schemas.openxmlformats.org/officeDocument/2006/customXml" ds:itemID="{7256F68F-97E8-4F1D-B0E1-1DA8EF998833}"/>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1050</Characters>
  <Application>Microsoft Office Word</Application>
  <DocSecurity>0</DocSecurity>
  <Lines>8</Lines>
  <Paragraphs>2</Paragraphs>
  <ScaleCrop>false</ScaleCrop>
  <Company>M.E.A.E.</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BERGASSOLI Audrey</cp:lastModifiedBy>
  <cp:revision>2</cp:revision>
  <dcterms:created xsi:type="dcterms:W3CDTF">2023-04-21T10:06:00Z</dcterms:created>
  <dcterms:modified xsi:type="dcterms:W3CDTF">2023-05-01T13:57:00Z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