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CEAA" w14:textId="77777777" w:rsidR="00FC047B" w:rsidRPr="001776F1" w:rsidRDefault="00FC047B" w:rsidP="00FC047B">
      <w:pPr>
        <w:rPr>
          <w:rFonts w:ascii="Candara" w:hAnsi="Candara"/>
          <w:i/>
          <w:iCs/>
          <w:sz w:val="24"/>
          <w:szCs w:val="24"/>
          <w:lang w:val="en-US"/>
        </w:rPr>
      </w:pPr>
      <w:r w:rsidRPr="001776F1">
        <w:rPr>
          <w:rFonts w:ascii="Candara" w:hAnsi="Candara"/>
          <w:i/>
          <w:iCs/>
          <w:sz w:val="24"/>
          <w:szCs w:val="24"/>
          <w:lang w:val="en-US"/>
        </w:rPr>
        <w:t>G. Samouel</w:t>
      </w:r>
    </w:p>
    <w:p w14:paraId="44F338CF" w14:textId="77777777" w:rsidR="00FC047B" w:rsidRPr="00320314" w:rsidRDefault="00FC047B" w:rsidP="00FC047B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Intervention by Cyprus</w:t>
      </w:r>
    </w:p>
    <w:p w14:paraId="41D72A27" w14:textId="35D3CA4C" w:rsidR="00FC047B" w:rsidRPr="00D17ADA" w:rsidRDefault="008D424E" w:rsidP="00FC047B">
      <w:pPr>
        <w:spacing w:after="0" w:line="240" w:lineRule="auto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9</w:t>
      </w:r>
      <w:r w:rsidR="00FC047B" w:rsidRPr="00D17ADA">
        <w:rPr>
          <w:rFonts w:ascii="Candara" w:hAnsi="Candara"/>
          <w:b/>
          <w:bCs/>
          <w:sz w:val="24"/>
          <w:szCs w:val="24"/>
          <w:lang w:val="en-US"/>
        </w:rPr>
        <w:t xml:space="preserve"> May 2023, </w:t>
      </w:r>
      <w:r w:rsidR="00FC047B">
        <w:rPr>
          <w:rFonts w:ascii="Candara" w:hAnsi="Candara"/>
          <w:b/>
          <w:bCs/>
          <w:sz w:val="24"/>
          <w:szCs w:val="24"/>
          <w:lang w:val="en-US"/>
        </w:rPr>
        <w:t>14</w:t>
      </w:r>
      <w:r w:rsidR="00FC047B" w:rsidRPr="00D17ADA">
        <w:rPr>
          <w:rFonts w:ascii="Candara" w:hAnsi="Candara"/>
          <w:b/>
          <w:bCs/>
          <w:sz w:val="24"/>
          <w:szCs w:val="24"/>
          <w:lang w:val="en-US"/>
        </w:rPr>
        <w:t>:</w:t>
      </w:r>
      <w:r w:rsidR="00FC047B">
        <w:rPr>
          <w:rFonts w:ascii="Candara" w:hAnsi="Candara"/>
          <w:b/>
          <w:bCs/>
          <w:sz w:val="24"/>
          <w:szCs w:val="24"/>
          <w:lang w:val="en-US"/>
        </w:rPr>
        <w:t>3</w:t>
      </w:r>
      <w:r w:rsidR="00FC047B" w:rsidRPr="00D17ADA">
        <w:rPr>
          <w:rFonts w:ascii="Candara" w:hAnsi="Candara"/>
          <w:b/>
          <w:bCs/>
          <w:sz w:val="24"/>
          <w:szCs w:val="24"/>
          <w:lang w:val="en-US"/>
        </w:rPr>
        <w:t>0-</w:t>
      </w:r>
      <w:r w:rsidR="00FC047B">
        <w:rPr>
          <w:rFonts w:ascii="Candara" w:hAnsi="Candara"/>
          <w:b/>
          <w:bCs/>
          <w:sz w:val="24"/>
          <w:szCs w:val="24"/>
          <w:lang w:val="en-US"/>
        </w:rPr>
        <w:t>18</w:t>
      </w:r>
      <w:r w:rsidR="00FC047B" w:rsidRPr="00D17ADA">
        <w:rPr>
          <w:rFonts w:ascii="Candara" w:hAnsi="Candara"/>
          <w:b/>
          <w:bCs/>
          <w:sz w:val="24"/>
          <w:szCs w:val="24"/>
          <w:lang w:val="en-US"/>
        </w:rPr>
        <w:t>:</w:t>
      </w:r>
      <w:r w:rsidR="00FC047B">
        <w:rPr>
          <w:rFonts w:ascii="Candara" w:hAnsi="Candara"/>
          <w:b/>
          <w:bCs/>
          <w:sz w:val="24"/>
          <w:szCs w:val="24"/>
          <w:lang w:val="en-US"/>
        </w:rPr>
        <w:t>0</w:t>
      </w:r>
      <w:r w:rsidR="00FC047B" w:rsidRPr="00D17ADA">
        <w:rPr>
          <w:rFonts w:ascii="Candara" w:hAnsi="Candara"/>
          <w:b/>
          <w:bCs/>
          <w:sz w:val="24"/>
          <w:szCs w:val="24"/>
          <w:lang w:val="en-US"/>
        </w:rPr>
        <w:t>0</w:t>
      </w:r>
    </w:p>
    <w:p w14:paraId="7678E28C" w14:textId="77777777" w:rsidR="00FC047B" w:rsidRPr="00320314" w:rsidRDefault="00FC047B" w:rsidP="00FC047B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16980089" w14:textId="77777777" w:rsidR="00FC047B" w:rsidRPr="00320314" w:rsidRDefault="00FC047B" w:rsidP="00FC047B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Universal Periodic Review</w:t>
      </w:r>
    </w:p>
    <w:p w14:paraId="60593BFE" w14:textId="77777777" w:rsidR="00FC047B" w:rsidRPr="00320314" w:rsidRDefault="00FC047B" w:rsidP="00FC047B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 w:rsidRPr="00320314">
        <w:rPr>
          <w:rFonts w:ascii="Candara" w:hAnsi="Candara"/>
          <w:b/>
          <w:bCs/>
          <w:sz w:val="24"/>
          <w:szCs w:val="24"/>
          <w:lang w:val="en-US"/>
        </w:rPr>
        <w:t>43rd Session</w:t>
      </w:r>
    </w:p>
    <w:p w14:paraId="5A5F7044" w14:textId="36C631AE" w:rsidR="00FC047B" w:rsidRDefault="00FC047B" w:rsidP="00FC047B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lang w:val="en-US"/>
        </w:rPr>
        <w:t>Liechtenstein</w:t>
      </w:r>
    </w:p>
    <w:p w14:paraId="6C6CB481" w14:textId="77777777" w:rsidR="00C705CD" w:rsidRDefault="00C705CD" w:rsidP="00FC047B">
      <w:pPr>
        <w:jc w:val="center"/>
        <w:rPr>
          <w:rFonts w:ascii="Candara" w:hAnsi="Candara"/>
          <w:b/>
          <w:bCs/>
          <w:sz w:val="24"/>
          <w:szCs w:val="24"/>
          <w:lang w:val="en-US"/>
        </w:rPr>
      </w:pPr>
    </w:p>
    <w:p w14:paraId="6923FE1D" w14:textId="720F3984" w:rsidR="00FC047B" w:rsidRPr="008D424E" w:rsidRDefault="00907CAF" w:rsidP="008D424E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D424E">
        <w:rPr>
          <w:rFonts w:ascii="Candara" w:hAnsi="Candara"/>
          <w:sz w:val="24"/>
          <w:szCs w:val="24"/>
          <w:lang w:val="en-US"/>
        </w:rPr>
        <w:t>Cyprus</w:t>
      </w:r>
      <w:r w:rsidRPr="008D424E">
        <w:rPr>
          <w:rFonts w:ascii="Candara" w:hAnsi="Candara"/>
          <w:b/>
          <w:bCs/>
          <w:sz w:val="24"/>
          <w:szCs w:val="24"/>
          <w:lang w:val="en-US"/>
        </w:rPr>
        <w:t xml:space="preserve"> </w:t>
      </w:r>
      <w:r w:rsidRPr="008D424E">
        <w:rPr>
          <w:rFonts w:ascii="Candara" w:hAnsi="Candara"/>
          <w:sz w:val="24"/>
          <w:szCs w:val="24"/>
          <w:lang w:val="en-US"/>
        </w:rPr>
        <w:t>welcomes the participation of the Delegation from Liechtenstei</w:t>
      </w:r>
      <w:r w:rsidR="00942595" w:rsidRPr="008D424E">
        <w:rPr>
          <w:rFonts w:ascii="Candara" w:hAnsi="Candara"/>
          <w:sz w:val="24"/>
          <w:szCs w:val="24"/>
          <w:lang w:val="en-US"/>
        </w:rPr>
        <w:t>n at today’s UPR, as well as the presentation of its Report.</w:t>
      </w:r>
    </w:p>
    <w:p w14:paraId="61AF2831" w14:textId="382DB671" w:rsidR="00E968F2" w:rsidRPr="008D424E" w:rsidRDefault="00942595" w:rsidP="008D424E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D424E">
        <w:rPr>
          <w:rFonts w:ascii="Candara" w:hAnsi="Candara"/>
          <w:sz w:val="24"/>
          <w:szCs w:val="24"/>
          <w:lang w:val="en-US"/>
        </w:rPr>
        <w:t xml:space="preserve">We commend </w:t>
      </w:r>
      <w:r w:rsidR="008D424E" w:rsidRPr="008D424E">
        <w:rPr>
          <w:rFonts w:ascii="Candara" w:hAnsi="Candara"/>
          <w:sz w:val="24"/>
          <w:szCs w:val="24"/>
          <w:lang w:val="en-US"/>
        </w:rPr>
        <w:t xml:space="preserve">Liechtenstein’s commitment to international law and </w:t>
      </w:r>
      <w:r w:rsidRPr="008D424E">
        <w:rPr>
          <w:rFonts w:ascii="Candara" w:hAnsi="Candara"/>
          <w:sz w:val="24"/>
          <w:szCs w:val="24"/>
          <w:lang w:val="en-US"/>
        </w:rPr>
        <w:t xml:space="preserve">the progress made since the last UPR cycle to </w:t>
      </w:r>
      <w:r w:rsidR="00C705CD" w:rsidRPr="00C705CD">
        <w:rPr>
          <w:rFonts w:ascii="Candara" w:hAnsi="Candara"/>
          <w:sz w:val="24"/>
          <w:szCs w:val="24"/>
          <w:lang w:val="en-US"/>
        </w:rPr>
        <w:t xml:space="preserve">respect, promote, protect, and fulfil </w:t>
      </w:r>
      <w:r w:rsidRPr="008D424E">
        <w:rPr>
          <w:rFonts w:ascii="Candara" w:hAnsi="Candara"/>
          <w:sz w:val="24"/>
          <w:szCs w:val="24"/>
          <w:lang w:val="en-US"/>
        </w:rPr>
        <w:t xml:space="preserve">human rights. </w:t>
      </w:r>
      <w:r w:rsidR="008D424E" w:rsidRPr="008D424E">
        <w:rPr>
          <w:rFonts w:ascii="Candara" w:hAnsi="Candara"/>
          <w:sz w:val="24"/>
          <w:szCs w:val="24"/>
          <w:lang w:val="en-US"/>
        </w:rPr>
        <w:t>Cyprus</w:t>
      </w:r>
      <w:r w:rsidRPr="008D424E">
        <w:rPr>
          <w:rFonts w:ascii="Candara" w:hAnsi="Candara"/>
          <w:sz w:val="24"/>
          <w:szCs w:val="24"/>
          <w:lang w:val="en-US"/>
        </w:rPr>
        <w:t xml:space="preserve"> welcome</w:t>
      </w:r>
      <w:r w:rsidR="008D424E" w:rsidRPr="008D424E">
        <w:rPr>
          <w:rFonts w:ascii="Candara" w:hAnsi="Candara"/>
          <w:sz w:val="24"/>
          <w:szCs w:val="24"/>
          <w:lang w:val="en-US"/>
        </w:rPr>
        <w:t>s</w:t>
      </w:r>
      <w:r w:rsidRPr="008D424E">
        <w:rPr>
          <w:rFonts w:ascii="Candara" w:hAnsi="Candara"/>
          <w:sz w:val="24"/>
          <w:szCs w:val="24"/>
          <w:lang w:val="en-US"/>
        </w:rPr>
        <w:t xml:space="preserve"> the steps which have been taken by Liechtenstein to ratify many instruments in the fields of human rights, amongst which the </w:t>
      </w:r>
      <w:r w:rsidR="00227B17" w:rsidRPr="008D424E">
        <w:rPr>
          <w:rFonts w:ascii="Candara" w:hAnsi="Candara"/>
          <w:sz w:val="24"/>
          <w:szCs w:val="24"/>
          <w:lang w:val="en-US"/>
        </w:rPr>
        <w:t>Istanbul</w:t>
      </w:r>
      <w:r w:rsidRPr="008D424E">
        <w:rPr>
          <w:rFonts w:ascii="Candara" w:hAnsi="Candara"/>
          <w:sz w:val="24"/>
          <w:szCs w:val="24"/>
          <w:lang w:val="en-US"/>
        </w:rPr>
        <w:t xml:space="preserve"> Convention</w:t>
      </w:r>
      <w:r w:rsidR="00227B17" w:rsidRPr="008D424E">
        <w:rPr>
          <w:rFonts w:ascii="Candara" w:hAnsi="Candara"/>
          <w:sz w:val="24"/>
          <w:szCs w:val="24"/>
          <w:lang w:val="en-US"/>
        </w:rPr>
        <w:t xml:space="preserve">. </w:t>
      </w:r>
    </w:p>
    <w:p w14:paraId="7F497608" w14:textId="4C5BA0A5" w:rsidR="00227B17" w:rsidRPr="008D424E" w:rsidRDefault="00227B17" w:rsidP="008D424E">
      <w:pPr>
        <w:spacing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8D424E">
        <w:rPr>
          <w:rFonts w:ascii="Candara" w:hAnsi="Candara"/>
          <w:sz w:val="24"/>
          <w:szCs w:val="24"/>
          <w:lang w:val="en-US"/>
        </w:rPr>
        <w:t>Cyprus recommends that Liechtenstein:</w:t>
      </w:r>
    </w:p>
    <w:p w14:paraId="722EC65C" w14:textId="20FEB59E" w:rsidR="00227B17" w:rsidRPr="008D424E" w:rsidRDefault="00227B17" w:rsidP="008D424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8D424E">
        <w:rPr>
          <w:rFonts w:ascii="Candara" w:hAnsi="Candara"/>
          <w:sz w:val="24"/>
          <w:szCs w:val="24"/>
          <w:lang w:val="en-US"/>
        </w:rPr>
        <w:t xml:space="preserve">Ratify the </w:t>
      </w:r>
      <w:r w:rsidRPr="008D424E">
        <w:rPr>
          <w:rFonts w:ascii="Candara" w:hAnsi="Candara"/>
          <w:sz w:val="24"/>
          <w:szCs w:val="24"/>
        </w:rPr>
        <w:t>Convention on the Rights of Persons with Disabilities;</w:t>
      </w:r>
    </w:p>
    <w:p w14:paraId="5C367116" w14:textId="26C57BDA" w:rsidR="00227B17" w:rsidRPr="008D424E" w:rsidRDefault="00227B17" w:rsidP="008D424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8D424E">
        <w:rPr>
          <w:rFonts w:ascii="Candara" w:hAnsi="Candara"/>
          <w:sz w:val="24"/>
          <w:szCs w:val="24"/>
        </w:rPr>
        <w:t>Continue effort</w:t>
      </w:r>
      <w:r w:rsidR="004A5522">
        <w:rPr>
          <w:rFonts w:ascii="Candara" w:hAnsi="Candara"/>
          <w:sz w:val="24"/>
          <w:szCs w:val="24"/>
        </w:rPr>
        <w:t>s</w:t>
      </w:r>
      <w:r w:rsidRPr="008D424E">
        <w:rPr>
          <w:rFonts w:ascii="Candara" w:hAnsi="Candara"/>
          <w:sz w:val="24"/>
          <w:szCs w:val="24"/>
        </w:rPr>
        <w:t xml:space="preserve"> to combat trafficking in women and girls through increased regional cooperation</w:t>
      </w:r>
      <w:r w:rsidR="008D424E">
        <w:rPr>
          <w:rFonts w:ascii="Candara" w:hAnsi="Candara"/>
          <w:sz w:val="24"/>
          <w:szCs w:val="24"/>
        </w:rPr>
        <w:t>;</w:t>
      </w:r>
    </w:p>
    <w:p w14:paraId="3DA89CA3" w14:textId="6592E69D" w:rsidR="00620953" w:rsidRDefault="001E296E" w:rsidP="008D424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8D424E">
        <w:rPr>
          <w:rFonts w:ascii="Candara" w:hAnsi="Candara"/>
          <w:sz w:val="24"/>
          <w:szCs w:val="24"/>
        </w:rPr>
        <w:t>Continue efforts to promote women’s rights and gender equality, including in the labour market, and to increase women’s representation in decision-making positions</w:t>
      </w:r>
      <w:r w:rsidR="004A5522">
        <w:rPr>
          <w:rFonts w:ascii="Candara" w:hAnsi="Candara"/>
          <w:sz w:val="24"/>
          <w:szCs w:val="24"/>
        </w:rPr>
        <w:t>;</w:t>
      </w:r>
    </w:p>
    <w:p w14:paraId="7D337022" w14:textId="7FAE768D" w:rsidR="001E296E" w:rsidRPr="008D424E" w:rsidRDefault="00652034" w:rsidP="008D424E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Take the necessary steps to ensure that the Liechtenstein Human Rights Association comply with the Paris Principles. </w:t>
      </w:r>
    </w:p>
    <w:p w14:paraId="2F1E82B3" w14:textId="7298AC5A" w:rsidR="00227B17" w:rsidRDefault="00227B17" w:rsidP="00942595">
      <w:pPr>
        <w:jc w:val="both"/>
        <w:rPr>
          <w:rFonts w:ascii="Candara" w:hAnsi="Candara"/>
          <w:sz w:val="24"/>
          <w:szCs w:val="24"/>
          <w:lang w:val="en-US"/>
        </w:rPr>
      </w:pPr>
    </w:p>
    <w:p w14:paraId="6618E45E" w14:textId="63FDC4BC" w:rsidR="003B6D0A" w:rsidRDefault="003B6D0A" w:rsidP="00942595">
      <w:pPr>
        <w:jc w:val="both"/>
        <w:rPr>
          <w:rFonts w:ascii="Candara" w:hAnsi="Candara"/>
          <w:sz w:val="24"/>
          <w:szCs w:val="24"/>
          <w:lang w:val="en-US"/>
        </w:rPr>
      </w:pPr>
    </w:p>
    <w:p w14:paraId="1971514B" w14:textId="3404A6A9" w:rsidR="003B6D0A" w:rsidRDefault="003B6D0A" w:rsidP="00942595">
      <w:pPr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Thank you.</w:t>
      </w:r>
    </w:p>
    <w:p w14:paraId="317A6CD9" w14:textId="40AE974D" w:rsidR="006C3260" w:rsidRDefault="006C3260" w:rsidP="00942595">
      <w:pPr>
        <w:jc w:val="both"/>
        <w:rPr>
          <w:rFonts w:ascii="Candara" w:hAnsi="Candara"/>
          <w:sz w:val="24"/>
          <w:szCs w:val="24"/>
          <w:lang w:val="en-US"/>
        </w:rPr>
      </w:pPr>
    </w:p>
    <w:p w14:paraId="04EF2FFB" w14:textId="67105CD7" w:rsidR="006C3260" w:rsidRDefault="006C3260" w:rsidP="00942595">
      <w:pPr>
        <w:jc w:val="both"/>
        <w:rPr>
          <w:rFonts w:ascii="Candara" w:hAnsi="Candara"/>
          <w:sz w:val="24"/>
          <w:szCs w:val="24"/>
          <w:lang w:val="en-US"/>
        </w:rPr>
      </w:pPr>
    </w:p>
    <w:p w14:paraId="79C687D5" w14:textId="5055ED84" w:rsidR="006C3260" w:rsidRDefault="006C3260" w:rsidP="00942595">
      <w:pPr>
        <w:jc w:val="both"/>
        <w:rPr>
          <w:rFonts w:ascii="Candara" w:hAnsi="Candara"/>
          <w:sz w:val="24"/>
          <w:szCs w:val="24"/>
          <w:lang w:val="en-US"/>
        </w:rPr>
      </w:pPr>
    </w:p>
    <w:p w14:paraId="0B85B39A" w14:textId="2347DBD6" w:rsidR="006C3260" w:rsidRDefault="006C3260" w:rsidP="00942595">
      <w:pPr>
        <w:jc w:val="both"/>
        <w:rPr>
          <w:rFonts w:ascii="Candara" w:hAnsi="Candara"/>
          <w:sz w:val="24"/>
          <w:szCs w:val="24"/>
          <w:lang w:val="en-US"/>
        </w:rPr>
      </w:pPr>
    </w:p>
    <w:p w14:paraId="474D7B72" w14:textId="018371D5" w:rsidR="006C3260" w:rsidRPr="00D707D9" w:rsidRDefault="006C3260" w:rsidP="006C3260">
      <w:pPr>
        <w:spacing w:after="0" w:line="276" w:lineRule="auto"/>
        <w:jc w:val="both"/>
        <w:rPr>
          <w:rFonts w:ascii="Candara" w:hAnsi="Candara"/>
          <w:bCs/>
          <w:sz w:val="24"/>
          <w:szCs w:val="24"/>
          <w:lang w:val="en-US"/>
        </w:rPr>
      </w:pPr>
    </w:p>
    <w:sectPr w:rsidR="006C3260" w:rsidRPr="00D707D9" w:rsidSect="00C07598">
      <w:headerReference w:type="default" r:id="rId8"/>
      <w:headerReference w:type="first" r:id="rId9"/>
      <w:pgSz w:w="11906" w:h="16838" w:code="9"/>
      <w:pgMar w:top="1440" w:right="1151" w:bottom="1440" w:left="1440" w:header="181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31A5" w14:textId="77777777" w:rsidR="001B31EA" w:rsidRDefault="001B31EA">
      <w:pPr>
        <w:spacing w:after="0" w:line="240" w:lineRule="auto"/>
      </w:pPr>
      <w:r>
        <w:separator/>
      </w:r>
    </w:p>
  </w:endnote>
  <w:endnote w:type="continuationSeparator" w:id="0">
    <w:p w14:paraId="6B0564D6" w14:textId="77777777" w:rsidR="001B31EA" w:rsidRDefault="001B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E127" w14:textId="77777777" w:rsidR="001B31EA" w:rsidRDefault="001B31EA">
      <w:pPr>
        <w:spacing w:after="0" w:line="240" w:lineRule="auto"/>
      </w:pPr>
      <w:r>
        <w:separator/>
      </w:r>
    </w:p>
  </w:footnote>
  <w:footnote w:type="continuationSeparator" w:id="0">
    <w:p w14:paraId="41B2DC05" w14:textId="77777777" w:rsidR="001B31EA" w:rsidRDefault="001B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882" w14:textId="77777777" w:rsidR="005F1D96" w:rsidRPr="005F1D96" w:rsidRDefault="006D3EF0" w:rsidP="005F1D96">
    <w:pPr>
      <w:pStyle w:val="Header"/>
      <w:jc w:val="center"/>
    </w:pPr>
    <w:r w:rsidRPr="005F1D96">
      <w:rPr>
        <w:b/>
        <w:bCs/>
        <w:noProof/>
        <w:lang w:val="en-US"/>
      </w:rPr>
      <w:drawing>
        <wp:anchor distT="0" distB="0" distL="114300" distR="114300" simplePos="0" relativeHeight="251660288" behindDoc="1" locked="0" layoutInCell="1" allowOverlap="1" wp14:anchorId="643DB867" wp14:editId="2ED824B4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56F94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Permanent Mission of the Republic of Cyprus</w:t>
    </w:r>
  </w:p>
  <w:p w14:paraId="35D65E21" w14:textId="77777777" w:rsidR="005F1D96" w:rsidRPr="005F1D96" w:rsidRDefault="006D3EF0" w:rsidP="005F1D96">
    <w:pPr>
      <w:pStyle w:val="Header"/>
      <w:jc w:val="center"/>
      <w:rPr>
        <w:b/>
        <w:bCs/>
        <w:lang w:val="en-US"/>
      </w:rPr>
    </w:pPr>
    <w:r w:rsidRPr="005F1D96">
      <w:rPr>
        <w:b/>
        <w:bCs/>
        <w:lang w:val="en-US"/>
      </w:rPr>
      <w:t>Geneva</w:t>
    </w:r>
  </w:p>
  <w:p w14:paraId="7BE5D7E6" w14:textId="77777777" w:rsidR="005F1D96" w:rsidRDefault="00000000" w:rsidP="005F1D9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D228" w14:textId="77777777" w:rsidR="00C07598" w:rsidRDefault="006D3EF0">
    <w:pPr>
      <w:pStyle w:val="Header"/>
    </w:pPr>
    <w:r>
      <w:rPr>
        <w:rFonts w:ascii="Candara" w:hAnsi="Candara"/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04ECB3" wp14:editId="18F96AAB">
          <wp:simplePos x="0" y="0"/>
          <wp:positionH relativeFrom="margin">
            <wp:posOffset>2514600</wp:posOffset>
          </wp:positionH>
          <wp:positionV relativeFrom="paragraph">
            <wp:posOffset>-740410</wp:posOffset>
          </wp:positionV>
          <wp:extent cx="726440" cy="726440"/>
          <wp:effectExtent l="0" t="0" r="0" b="0"/>
          <wp:wrapThrough wrapText="bothSides">
            <wp:wrapPolygon edited="0">
              <wp:start x="2832" y="0"/>
              <wp:lineTo x="0" y="566"/>
              <wp:lineTo x="0" y="10762"/>
              <wp:lineTo x="7930" y="20958"/>
              <wp:lineTo x="13028" y="20958"/>
              <wp:lineTo x="20958" y="10762"/>
              <wp:lineTo x="20958" y="566"/>
              <wp:lineTo x="18126" y="0"/>
              <wp:lineTo x="283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02E96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Permanent Mission of the Republic of Cyprus</w:t>
    </w:r>
  </w:p>
  <w:p w14:paraId="5A77F31A" w14:textId="77777777" w:rsidR="00C07598" w:rsidRDefault="006D3EF0" w:rsidP="00C07598">
    <w:pPr>
      <w:spacing w:after="0" w:line="240" w:lineRule="auto"/>
      <w:jc w:val="center"/>
      <w:rPr>
        <w:rFonts w:ascii="Candara" w:hAnsi="Candara"/>
        <w:b/>
        <w:bCs/>
        <w:sz w:val="24"/>
        <w:szCs w:val="24"/>
        <w:lang w:val="en-US"/>
      </w:rPr>
    </w:pPr>
    <w:r>
      <w:rPr>
        <w:rFonts w:ascii="Candara" w:hAnsi="Candara"/>
        <w:b/>
        <w:bCs/>
        <w:sz w:val="24"/>
        <w:szCs w:val="24"/>
        <w:lang w:val="en-US"/>
      </w:rPr>
      <w:t>Geneva</w:t>
    </w:r>
  </w:p>
  <w:p w14:paraId="46B618A4" w14:textId="77777777" w:rsidR="00C075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C791E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E2ACF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FD1"/>
    <w:multiLevelType w:val="hybridMultilevel"/>
    <w:tmpl w:val="4878A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E5F"/>
    <w:multiLevelType w:val="hybridMultilevel"/>
    <w:tmpl w:val="E7B23C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16B98"/>
    <w:multiLevelType w:val="multilevel"/>
    <w:tmpl w:val="8C1EFE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A3901"/>
    <w:multiLevelType w:val="hybridMultilevel"/>
    <w:tmpl w:val="5304261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BA5"/>
    <w:multiLevelType w:val="hybridMultilevel"/>
    <w:tmpl w:val="4878ACA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726D0"/>
    <w:multiLevelType w:val="hybridMultilevel"/>
    <w:tmpl w:val="865AD0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038B2"/>
    <w:multiLevelType w:val="hybridMultilevel"/>
    <w:tmpl w:val="85A6D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00C44"/>
    <w:multiLevelType w:val="hybridMultilevel"/>
    <w:tmpl w:val="92043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322E0"/>
    <w:multiLevelType w:val="hybridMultilevel"/>
    <w:tmpl w:val="525AB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97816"/>
    <w:multiLevelType w:val="multilevel"/>
    <w:tmpl w:val="DBE4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566D2"/>
    <w:multiLevelType w:val="hybridMultilevel"/>
    <w:tmpl w:val="B57E344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2C7DAD"/>
    <w:multiLevelType w:val="hybridMultilevel"/>
    <w:tmpl w:val="66309DAA"/>
    <w:lvl w:ilvl="0" w:tplc="1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8D0341"/>
    <w:multiLevelType w:val="hybridMultilevel"/>
    <w:tmpl w:val="FDE4DFA4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D65838"/>
    <w:multiLevelType w:val="hybridMultilevel"/>
    <w:tmpl w:val="19BED1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4A87"/>
    <w:multiLevelType w:val="hybridMultilevel"/>
    <w:tmpl w:val="AFDE890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685A40"/>
    <w:multiLevelType w:val="hybridMultilevel"/>
    <w:tmpl w:val="312CD14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673FE"/>
    <w:multiLevelType w:val="hybridMultilevel"/>
    <w:tmpl w:val="34841AF0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3862350">
    <w:abstractNumId w:val="16"/>
  </w:num>
  <w:num w:numId="2" w16cid:durableId="1394235127">
    <w:abstractNumId w:val="14"/>
  </w:num>
  <w:num w:numId="3" w16cid:durableId="331296426">
    <w:abstractNumId w:val="18"/>
  </w:num>
  <w:num w:numId="4" w16cid:durableId="1681470276">
    <w:abstractNumId w:val="12"/>
  </w:num>
  <w:num w:numId="5" w16cid:durableId="1758362649">
    <w:abstractNumId w:val="6"/>
  </w:num>
  <w:num w:numId="6" w16cid:durableId="117262144">
    <w:abstractNumId w:val="0"/>
  </w:num>
  <w:num w:numId="7" w16cid:durableId="1439063145">
    <w:abstractNumId w:val="2"/>
  </w:num>
  <w:num w:numId="8" w16cid:durableId="1872644709">
    <w:abstractNumId w:val="10"/>
  </w:num>
  <w:num w:numId="9" w16cid:durableId="678429536">
    <w:abstractNumId w:val="7"/>
  </w:num>
  <w:num w:numId="10" w16cid:durableId="1879928997">
    <w:abstractNumId w:val="8"/>
  </w:num>
  <w:num w:numId="11" w16cid:durableId="2018192885">
    <w:abstractNumId w:val="11"/>
  </w:num>
  <w:num w:numId="12" w16cid:durableId="130875830">
    <w:abstractNumId w:val="4"/>
  </w:num>
  <w:num w:numId="13" w16cid:durableId="96755125">
    <w:abstractNumId w:val="9"/>
  </w:num>
  <w:num w:numId="14" w16cid:durableId="534734915">
    <w:abstractNumId w:val="15"/>
  </w:num>
  <w:num w:numId="15" w16cid:durableId="148642110">
    <w:abstractNumId w:val="1"/>
  </w:num>
  <w:num w:numId="16" w16cid:durableId="2027752807">
    <w:abstractNumId w:val="3"/>
  </w:num>
  <w:num w:numId="17" w16cid:durableId="977537577">
    <w:abstractNumId w:val="17"/>
  </w:num>
  <w:num w:numId="18" w16cid:durableId="883712170">
    <w:abstractNumId w:val="13"/>
  </w:num>
  <w:num w:numId="19" w16cid:durableId="289435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3"/>
    <w:rsid w:val="00042B9B"/>
    <w:rsid w:val="0004452A"/>
    <w:rsid w:val="00074282"/>
    <w:rsid w:val="000B2035"/>
    <w:rsid w:val="00170582"/>
    <w:rsid w:val="00187BBC"/>
    <w:rsid w:val="001B31EA"/>
    <w:rsid w:val="001C1AA6"/>
    <w:rsid w:val="001E296E"/>
    <w:rsid w:val="002134D8"/>
    <w:rsid w:val="00227B17"/>
    <w:rsid w:val="00285823"/>
    <w:rsid w:val="002F3044"/>
    <w:rsid w:val="00320314"/>
    <w:rsid w:val="00327A2D"/>
    <w:rsid w:val="00350E96"/>
    <w:rsid w:val="003A17D0"/>
    <w:rsid w:val="003B6D0A"/>
    <w:rsid w:val="004A5522"/>
    <w:rsid w:val="005C6F65"/>
    <w:rsid w:val="00620953"/>
    <w:rsid w:val="006263CB"/>
    <w:rsid w:val="00652034"/>
    <w:rsid w:val="00676CCA"/>
    <w:rsid w:val="00684B10"/>
    <w:rsid w:val="00684B8B"/>
    <w:rsid w:val="006A2368"/>
    <w:rsid w:val="006C3260"/>
    <w:rsid w:val="006D3EF0"/>
    <w:rsid w:val="00772656"/>
    <w:rsid w:val="00807757"/>
    <w:rsid w:val="00816F97"/>
    <w:rsid w:val="008800CC"/>
    <w:rsid w:val="00883C6F"/>
    <w:rsid w:val="00891841"/>
    <w:rsid w:val="008D424E"/>
    <w:rsid w:val="00907CAF"/>
    <w:rsid w:val="00942595"/>
    <w:rsid w:val="00961610"/>
    <w:rsid w:val="00961BD5"/>
    <w:rsid w:val="0096700F"/>
    <w:rsid w:val="009806E4"/>
    <w:rsid w:val="009E716B"/>
    <w:rsid w:val="00A27603"/>
    <w:rsid w:val="00AC747A"/>
    <w:rsid w:val="00AD2F2B"/>
    <w:rsid w:val="00AD6F26"/>
    <w:rsid w:val="00B068CA"/>
    <w:rsid w:val="00B277FE"/>
    <w:rsid w:val="00B539AE"/>
    <w:rsid w:val="00BB41FE"/>
    <w:rsid w:val="00C705CD"/>
    <w:rsid w:val="00C707F6"/>
    <w:rsid w:val="00CB1262"/>
    <w:rsid w:val="00D145A3"/>
    <w:rsid w:val="00D46B28"/>
    <w:rsid w:val="00E17D15"/>
    <w:rsid w:val="00E70A68"/>
    <w:rsid w:val="00E968F2"/>
    <w:rsid w:val="00E97599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CDAE"/>
  <w15:chartTrackingRefBased/>
  <w15:docId w15:val="{25F557CC-23FD-438D-99FD-7D92BCD4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03"/>
    <w:rPr>
      <w:lang w:val="en-GB"/>
    </w:rPr>
  </w:style>
  <w:style w:type="paragraph" w:customStyle="1" w:styleId="Default">
    <w:name w:val="Default"/>
    <w:rsid w:val="009E7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F6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1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2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6D141-683F-48B8-A5D4-4871D34E9B53}"/>
</file>

<file path=customXml/itemProps2.xml><?xml version="1.0" encoding="utf-8"?>
<ds:datastoreItem xmlns:ds="http://schemas.openxmlformats.org/officeDocument/2006/customXml" ds:itemID="{864F6519-495E-4F0B-994C-AAC2C5E8387B}"/>
</file>

<file path=customXml/itemProps3.xml><?xml version="1.0" encoding="utf-8"?>
<ds:datastoreItem xmlns:ds="http://schemas.openxmlformats.org/officeDocument/2006/customXml" ds:itemID="{4FEAB1E1-901B-4596-A3DF-20DC90E704F2}"/>
</file>

<file path=customXml/itemProps4.xml><?xml version="1.0" encoding="utf-8"?>
<ds:datastoreItem xmlns:ds="http://schemas.openxmlformats.org/officeDocument/2006/customXml" ds:itemID="{869A5B76-BBE4-41E9-8302-91F74BCCF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Samouel</dc:creator>
  <cp:keywords/>
  <dc:description/>
  <cp:lastModifiedBy>athina kanti</cp:lastModifiedBy>
  <cp:revision>2</cp:revision>
  <dcterms:created xsi:type="dcterms:W3CDTF">2023-05-04T09:59:00Z</dcterms:created>
  <dcterms:modified xsi:type="dcterms:W3CDTF">2023-05-04T09:59:00Z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