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4152" w14:textId="63E724C6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57BE5AF8" w14:textId="3CB76967" w:rsidR="005934A9" w:rsidRDefault="000C4773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11714">
        <w:rPr>
          <w:rFonts w:ascii="Candara" w:hAnsi="Candara"/>
          <w:b/>
          <w:sz w:val="24"/>
          <w:szCs w:val="24"/>
          <w:lang w:val="en-US"/>
        </w:rPr>
        <w:t>8 May 2023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, 1</w:t>
      </w:r>
      <w:r w:rsidR="00B11714">
        <w:rPr>
          <w:rFonts w:ascii="Candara" w:hAnsi="Candara"/>
          <w:b/>
          <w:sz w:val="24"/>
          <w:szCs w:val="24"/>
          <w:lang w:val="en-US"/>
        </w:rPr>
        <w:t>4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.</w:t>
      </w:r>
      <w:r w:rsidR="00B11714">
        <w:rPr>
          <w:rFonts w:ascii="Candara" w:hAnsi="Candara"/>
          <w:b/>
          <w:sz w:val="24"/>
          <w:szCs w:val="24"/>
          <w:lang w:val="en-US"/>
        </w:rPr>
        <w:t>3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0-1</w:t>
      </w:r>
      <w:r w:rsidR="00B11714">
        <w:rPr>
          <w:rFonts w:ascii="Candara" w:hAnsi="Candara"/>
          <w:b/>
          <w:sz w:val="24"/>
          <w:szCs w:val="24"/>
          <w:lang w:val="en-US"/>
        </w:rPr>
        <w:t>8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B11714">
        <w:rPr>
          <w:rFonts w:ascii="Candara" w:hAnsi="Candara"/>
          <w:b/>
          <w:sz w:val="24"/>
          <w:szCs w:val="24"/>
          <w:lang w:val="en-US"/>
        </w:rPr>
        <w:t>00</w:t>
      </w:r>
    </w:p>
    <w:p w14:paraId="0E014559" w14:textId="77777777" w:rsidR="000C4773" w:rsidRPr="005934A9" w:rsidRDefault="000C4773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CB4C7D7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7E636495" w14:textId="77777777" w:rsidR="005934A9" w:rsidRPr="005934A9" w:rsidRDefault="005934A9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4616B465" w14:textId="4084741A" w:rsidR="005934A9" w:rsidRPr="005934A9" w:rsidRDefault="00A40C01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B11714">
        <w:rPr>
          <w:rFonts w:ascii="Candara" w:hAnsi="Candara"/>
          <w:b/>
          <w:sz w:val="24"/>
          <w:szCs w:val="24"/>
          <w:lang w:val="en-US"/>
        </w:rPr>
        <w:t>3</w:t>
      </w:r>
      <w:r w:rsidR="00B11714" w:rsidRPr="00B11714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="00B1171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Session</w:t>
      </w:r>
    </w:p>
    <w:p w14:paraId="701361BA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2991103" w14:textId="2574F1D8" w:rsidR="005934A9" w:rsidRPr="005934A9" w:rsidRDefault="00B11714" w:rsidP="005934A9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UNITED ARAB EMIRATES</w:t>
      </w:r>
    </w:p>
    <w:p w14:paraId="4220158A" w14:textId="77777777" w:rsidR="000C4773" w:rsidRDefault="000C4773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352E5E0E" w14:textId="3F17F779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Mr. </w:t>
      </w:r>
      <w:r w:rsidR="000235EF">
        <w:rPr>
          <w:rFonts w:ascii="Candara" w:hAnsi="Candara"/>
          <w:bCs/>
          <w:sz w:val="24"/>
          <w:szCs w:val="24"/>
          <w:lang w:val="en-US"/>
        </w:rPr>
        <w:t>Vice-</w:t>
      </w:r>
      <w:r w:rsidRPr="005934A9">
        <w:rPr>
          <w:rFonts w:ascii="Candara" w:hAnsi="Candara"/>
          <w:bCs/>
          <w:sz w:val="24"/>
          <w:szCs w:val="24"/>
          <w:lang w:val="en-US"/>
        </w:rPr>
        <w:t>President,</w:t>
      </w:r>
    </w:p>
    <w:p w14:paraId="4EDB213E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47971F6A" w14:textId="2D1AF071" w:rsidR="005934A9" w:rsidRPr="005934A9" w:rsidRDefault="005934A9" w:rsidP="00A40C01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Cyprus welcomes the participation of the Delegation from </w:t>
      </w:r>
      <w:r w:rsidR="00A40C01">
        <w:rPr>
          <w:rFonts w:ascii="Candara" w:hAnsi="Candara"/>
          <w:bCs/>
          <w:sz w:val="24"/>
          <w:szCs w:val="24"/>
          <w:lang w:val="en-US"/>
        </w:rPr>
        <w:t xml:space="preserve">the </w:t>
      </w:r>
      <w:r w:rsidR="00B65245">
        <w:rPr>
          <w:rFonts w:ascii="Candara" w:hAnsi="Candara"/>
          <w:bCs/>
          <w:sz w:val="24"/>
          <w:szCs w:val="24"/>
          <w:lang w:val="en-US"/>
        </w:rPr>
        <w:t>United Arab Emirates</w:t>
      </w:r>
      <w:r w:rsidRPr="005934A9">
        <w:rPr>
          <w:rFonts w:ascii="Candara" w:hAnsi="Candara"/>
          <w:bCs/>
          <w:sz w:val="24"/>
          <w:szCs w:val="24"/>
          <w:lang w:val="en-US"/>
        </w:rPr>
        <w:t xml:space="preserve"> at today’s UPR, as well as the presentation of its Report.</w:t>
      </w:r>
    </w:p>
    <w:p w14:paraId="0B9D01D3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53A5C198" w14:textId="5F556220" w:rsidR="004852B0" w:rsidRDefault="00DA26CA" w:rsidP="00A40C01">
      <w:pPr>
        <w:spacing w:after="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Cyprus commends </w:t>
      </w:r>
      <w:r w:rsidR="00B65245">
        <w:rPr>
          <w:rFonts w:ascii="Candara" w:hAnsi="Candara"/>
          <w:bCs/>
          <w:sz w:val="24"/>
          <w:szCs w:val="24"/>
        </w:rPr>
        <w:t>the UAE’s</w:t>
      </w:r>
      <w:r>
        <w:rPr>
          <w:rFonts w:ascii="Candara" w:hAnsi="Candara"/>
          <w:bCs/>
          <w:sz w:val="24"/>
          <w:szCs w:val="24"/>
        </w:rPr>
        <w:t xml:space="preserve"> policies and reforms since its last review, including</w:t>
      </w:r>
      <w:r w:rsidR="001D47AD">
        <w:rPr>
          <w:rFonts w:ascii="Candara" w:hAnsi="Candara"/>
          <w:bCs/>
          <w:sz w:val="24"/>
          <w:szCs w:val="24"/>
        </w:rPr>
        <w:t xml:space="preserve"> the </w:t>
      </w:r>
      <w:r w:rsidR="004852B0">
        <w:rPr>
          <w:rFonts w:ascii="Candara" w:hAnsi="Candara"/>
          <w:bCs/>
          <w:sz w:val="24"/>
          <w:szCs w:val="24"/>
        </w:rPr>
        <w:t xml:space="preserve">establishment of the </w:t>
      </w:r>
      <w:r w:rsidR="004852B0" w:rsidRPr="004852B0">
        <w:rPr>
          <w:rFonts w:ascii="Candara" w:hAnsi="Candara"/>
          <w:bCs/>
          <w:sz w:val="24"/>
          <w:szCs w:val="24"/>
        </w:rPr>
        <w:t xml:space="preserve">National Human Rights </w:t>
      </w:r>
      <w:r w:rsidR="00875CF7">
        <w:rPr>
          <w:rFonts w:ascii="Candara" w:hAnsi="Candara"/>
          <w:bCs/>
          <w:sz w:val="24"/>
          <w:szCs w:val="24"/>
        </w:rPr>
        <w:t xml:space="preserve">Institution in 2021, on issues </w:t>
      </w:r>
      <w:r w:rsidR="000235EF">
        <w:rPr>
          <w:rFonts w:ascii="Candara" w:hAnsi="Candara"/>
          <w:bCs/>
          <w:sz w:val="24"/>
          <w:szCs w:val="24"/>
        </w:rPr>
        <w:t>concerning</w:t>
      </w:r>
      <w:r w:rsidR="00875CF7">
        <w:rPr>
          <w:rFonts w:ascii="Candara" w:hAnsi="Candara"/>
          <w:bCs/>
          <w:sz w:val="24"/>
          <w:szCs w:val="24"/>
        </w:rPr>
        <w:t xml:space="preserve"> women’s rights</w:t>
      </w:r>
      <w:r w:rsidR="007D3DE1">
        <w:rPr>
          <w:rFonts w:ascii="Candara" w:hAnsi="Candara"/>
          <w:bCs/>
          <w:sz w:val="24"/>
          <w:szCs w:val="24"/>
        </w:rPr>
        <w:t xml:space="preserve"> and workers</w:t>
      </w:r>
      <w:r w:rsidR="000235EF">
        <w:rPr>
          <w:rFonts w:ascii="Candara" w:hAnsi="Candara"/>
          <w:bCs/>
          <w:sz w:val="24"/>
          <w:szCs w:val="24"/>
        </w:rPr>
        <w:t>’</w:t>
      </w:r>
      <w:r w:rsidR="007D3DE1">
        <w:rPr>
          <w:rFonts w:ascii="Candara" w:hAnsi="Candara"/>
          <w:bCs/>
          <w:sz w:val="24"/>
          <w:szCs w:val="24"/>
        </w:rPr>
        <w:t xml:space="preserve"> rights. Furthermore, the signing of the Abraham Accords has assisted in the UAE’s extensive efforts in promoting religious tolerance and interfaith dialogue.</w:t>
      </w:r>
      <w:r w:rsidR="00875CF7">
        <w:rPr>
          <w:rFonts w:ascii="Candara" w:hAnsi="Candara"/>
          <w:bCs/>
          <w:sz w:val="24"/>
          <w:szCs w:val="24"/>
        </w:rPr>
        <w:t xml:space="preserve"> </w:t>
      </w:r>
    </w:p>
    <w:p w14:paraId="079E82F1" w14:textId="77777777" w:rsidR="007D3DE1" w:rsidRDefault="007D3DE1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46ED1708" w14:textId="1E002BD6" w:rsidR="005934A9" w:rsidRPr="005934A9" w:rsidRDefault="00D71067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Cyprus wishes to make the following recommendations</w:t>
      </w:r>
      <w:r w:rsidR="005934A9" w:rsidRPr="005934A9">
        <w:rPr>
          <w:rFonts w:ascii="Candara" w:hAnsi="Candara"/>
          <w:bCs/>
          <w:sz w:val="24"/>
          <w:szCs w:val="24"/>
          <w:lang w:val="en-US"/>
        </w:rPr>
        <w:t>:</w:t>
      </w:r>
    </w:p>
    <w:p w14:paraId="1099588A" w14:textId="77777777" w:rsidR="005934A9" w:rsidRPr="005934A9" w:rsidRDefault="005934A9" w:rsidP="00A40C01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65E6564F" w14:textId="1176C419" w:rsidR="005934A9" w:rsidRDefault="00761D8C" w:rsidP="00F02593">
      <w:pPr>
        <w:numPr>
          <w:ilvl w:val="0"/>
          <w:numId w:val="2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Co</w:t>
      </w:r>
      <w:r w:rsidR="00F02593">
        <w:rPr>
          <w:rFonts w:ascii="Candara" w:hAnsi="Candara"/>
          <w:bCs/>
          <w:sz w:val="24"/>
          <w:szCs w:val="24"/>
        </w:rPr>
        <w:t xml:space="preserve">mmence internal deliberation with the aim to ratify the </w:t>
      </w:r>
      <w:r w:rsidR="00F02593" w:rsidRPr="00F02593">
        <w:rPr>
          <w:rFonts w:ascii="Candara" w:hAnsi="Candara"/>
          <w:bCs/>
          <w:sz w:val="24"/>
          <w:szCs w:val="24"/>
        </w:rPr>
        <w:t>International Covenant on Civil and Political Rights (ICCPR) and the International Covenant on Economic, Social and Cultural Rights (ICESCR)</w:t>
      </w:r>
      <w:r w:rsidR="00A40C01" w:rsidRPr="00F02593">
        <w:rPr>
          <w:rFonts w:ascii="Candara" w:hAnsi="Candara"/>
          <w:bCs/>
          <w:sz w:val="24"/>
          <w:szCs w:val="24"/>
        </w:rPr>
        <w:t>;</w:t>
      </w:r>
    </w:p>
    <w:p w14:paraId="20FF8C9C" w14:textId="77777777" w:rsidR="00EB0E0E" w:rsidRPr="005934A9" w:rsidRDefault="00EB0E0E" w:rsidP="00EB0E0E">
      <w:pPr>
        <w:spacing w:after="0"/>
        <w:ind w:left="720"/>
        <w:jc w:val="both"/>
        <w:rPr>
          <w:rFonts w:ascii="Candara" w:hAnsi="Candara"/>
          <w:bCs/>
          <w:sz w:val="24"/>
          <w:szCs w:val="24"/>
        </w:rPr>
      </w:pPr>
    </w:p>
    <w:p w14:paraId="60805A8D" w14:textId="17921201" w:rsidR="00335770" w:rsidRPr="00335770" w:rsidRDefault="00727AFB" w:rsidP="00335770">
      <w:pPr>
        <w:numPr>
          <w:ilvl w:val="0"/>
          <w:numId w:val="12"/>
        </w:num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</w:rPr>
        <w:t xml:space="preserve">Continue taking apt steps aiming for </w:t>
      </w:r>
      <w:r w:rsidR="00335770" w:rsidRPr="00335770">
        <w:rPr>
          <w:rFonts w:ascii="Candara" w:hAnsi="Candara"/>
          <w:bCs/>
          <w:sz w:val="24"/>
          <w:szCs w:val="24"/>
        </w:rPr>
        <w:t>equal participation of women and men in public and political life;</w:t>
      </w:r>
    </w:p>
    <w:p w14:paraId="5A71449A" w14:textId="77777777" w:rsidR="00EB0E0E" w:rsidRPr="005934A9" w:rsidRDefault="00EB0E0E" w:rsidP="00EB0E0E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B22E12B" w14:textId="4FAF2E2B" w:rsidR="005934A9" w:rsidRPr="00EB0E0E" w:rsidRDefault="005934A9" w:rsidP="00A40C01">
      <w:pPr>
        <w:numPr>
          <w:ilvl w:val="0"/>
          <w:numId w:val="2"/>
        </w:numPr>
        <w:spacing w:after="0"/>
        <w:jc w:val="both"/>
        <w:rPr>
          <w:rFonts w:ascii="Candara" w:hAnsi="Candara"/>
          <w:bCs/>
          <w:sz w:val="24"/>
          <w:szCs w:val="24"/>
        </w:rPr>
      </w:pPr>
      <w:bookmarkStart w:id="0" w:name="_Hlk134524592"/>
      <w:r w:rsidRPr="005934A9">
        <w:rPr>
          <w:rFonts w:ascii="Candara" w:hAnsi="Candara"/>
          <w:bCs/>
          <w:sz w:val="24"/>
          <w:szCs w:val="24"/>
          <w:lang w:val="en-US"/>
        </w:rPr>
        <w:t xml:space="preserve">Amend legislation so </w:t>
      </w:r>
      <w:r w:rsidR="0050096D">
        <w:rPr>
          <w:rFonts w:ascii="Candara" w:hAnsi="Candara"/>
          <w:bCs/>
          <w:sz w:val="24"/>
          <w:szCs w:val="24"/>
          <w:lang w:val="en-US"/>
        </w:rPr>
        <w:t>Emirati</w:t>
      </w:r>
      <w:r w:rsidRPr="005934A9">
        <w:rPr>
          <w:rFonts w:ascii="Candara" w:hAnsi="Candara"/>
          <w:bCs/>
          <w:sz w:val="24"/>
          <w:szCs w:val="24"/>
          <w:lang w:val="en-US"/>
        </w:rPr>
        <w:t xml:space="preserve"> women </w:t>
      </w:r>
      <w:r w:rsidR="000B6920">
        <w:rPr>
          <w:rFonts w:ascii="Candara" w:hAnsi="Candara"/>
          <w:bCs/>
          <w:sz w:val="24"/>
          <w:szCs w:val="24"/>
          <w:lang w:val="en-US"/>
        </w:rPr>
        <w:t>can easily</w:t>
      </w:r>
      <w:r w:rsidRPr="005934A9">
        <w:rPr>
          <w:rFonts w:ascii="Candara" w:hAnsi="Candara"/>
          <w:bCs/>
          <w:sz w:val="24"/>
          <w:szCs w:val="24"/>
          <w:lang w:val="en-US"/>
        </w:rPr>
        <w:t xml:space="preserve"> pass on their nationality to their children</w:t>
      </w:r>
      <w:r w:rsidR="00A40C01">
        <w:rPr>
          <w:rFonts w:ascii="Candara" w:hAnsi="Candara"/>
          <w:bCs/>
          <w:sz w:val="24"/>
          <w:szCs w:val="24"/>
          <w:lang w:val="en-US"/>
        </w:rPr>
        <w:t>;</w:t>
      </w:r>
    </w:p>
    <w:p w14:paraId="0A472A63" w14:textId="77777777" w:rsidR="00EB0E0E" w:rsidRPr="005934A9" w:rsidRDefault="00EB0E0E" w:rsidP="00EB0E0E">
      <w:pPr>
        <w:spacing w:after="0"/>
        <w:jc w:val="both"/>
        <w:rPr>
          <w:rFonts w:ascii="Candara" w:hAnsi="Candara"/>
          <w:bCs/>
          <w:sz w:val="24"/>
          <w:szCs w:val="24"/>
        </w:rPr>
      </w:pPr>
    </w:p>
    <w:p w14:paraId="60A2BA1C" w14:textId="77777777" w:rsidR="00335770" w:rsidRPr="00335770" w:rsidRDefault="00335770" w:rsidP="00335770">
      <w:pPr>
        <w:numPr>
          <w:ilvl w:val="0"/>
          <w:numId w:val="9"/>
        </w:num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  <w:r w:rsidRPr="00335770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diversity.</w:t>
      </w:r>
    </w:p>
    <w:bookmarkEnd w:id="0"/>
    <w:p w14:paraId="034B1BFF" w14:textId="77777777" w:rsidR="00EB6E58" w:rsidRPr="00EB0E0E" w:rsidRDefault="00EB6E58" w:rsidP="00F02593">
      <w:pPr>
        <w:spacing w:after="0"/>
        <w:jc w:val="both"/>
        <w:rPr>
          <w:rFonts w:ascii="Candara" w:hAnsi="Candara"/>
          <w:bCs/>
          <w:sz w:val="24"/>
          <w:szCs w:val="24"/>
        </w:rPr>
      </w:pPr>
    </w:p>
    <w:p w14:paraId="7D4C36D1" w14:textId="77777777" w:rsidR="005934A9" w:rsidRPr="005934A9" w:rsidRDefault="005934A9" w:rsidP="005934A9">
      <w:pPr>
        <w:spacing w:after="0"/>
        <w:rPr>
          <w:rFonts w:ascii="Candara" w:hAnsi="Candara"/>
          <w:bCs/>
          <w:sz w:val="24"/>
          <w:szCs w:val="24"/>
        </w:rPr>
      </w:pPr>
    </w:p>
    <w:p w14:paraId="4E559BC8" w14:textId="3F3CFDF1" w:rsidR="000E5D61" w:rsidRPr="005934A9" w:rsidRDefault="005934A9" w:rsidP="005934A9">
      <w:pPr>
        <w:spacing w:after="0"/>
        <w:rPr>
          <w:bCs/>
        </w:rPr>
      </w:pPr>
      <w:r w:rsidRPr="005934A9">
        <w:rPr>
          <w:rFonts w:ascii="Candara" w:hAnsi="Candara"/>
          <w:bCs/>
          <w:sz w:val="24"/>
          <w:szCs w:val="24"/>
          <w:lang w:val="en-US"/>
        </w:rPr>
        <w:t xml:space="preserve">Thank you.  </w:t>
      </w:r>
    </w:p>
    <w:sectPr w:rsidR="000E5D61" w:rsidRPr="005934A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7DCF" w14:textId="77777777" w:rsidR="0014731F" w:rsidRDefault="0014731F" w:rsidP="00E966E5">
      <w:pPr>
        <w:spacing w:after="0" w:line="240" w:lineRule="auto"/>
      </w:pPr>
      <w:r>
        <w:separator/>
      </w:r>
    </w:p>
  </w:endnote>
  <w:endnote w:type="continuationSeparator" w:id="0">
    <w:p w14:paraId="7BA06596" w14:textId="77777777" w:rsidR="0014731F" w:rsidRDefault="0014731F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F7DE" w14:textId="77777777" w:rsidR="0014731F" w:rsidRDefault="0014731F" w:rsidP="00E966E5">
      <w:pPr>
        <w:spacing w:after="0" w:line="240" w:lineRule="auto"/>
      </w:pPr>
      <w:r>
        <w:separator/>
      </w:r>
    </w:p>
  </w:footnote>
  <w:footnote w:type="continuationSeparator" w:id="0">
    <w:p w14:paraId="008AD104" w14:textId="77777777" w:rsidR="0014731F" w:rsidRDefault="0014731F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17B0AD8A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  <w:r w:rsidR="000D5401">
      <w:rPr>
        <w:i/>
        <w:iCs/>
      </w:rPr>
      <w:br/>
      <w:t>A. Petranyi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C0361"/>
    <w:multiLevelType w:val="hybridMultilevel"/>
    <w:tmpl w:val="65E45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1715">
    <w:abstractNumId w:val="1"/>
  </w:num>
  <w:num w:numId="2" w16cid:durableId="1305770126">
    <w:abstractNumId w:val="8"/>
  </w:num>
  <w:num w:numId="3" w16cid:durableId="1683817261">
    <w:abstractNumId w:val="0"/>
  </w:num>
  <w:num w:numId="4" w16cid:durableId="935555120">
    <w:abstractNumId w:val="9"/>
  </w:num>
  <w:num w:numId="5" w16cid:durableId="994799347">
    <w:abstractNumId w:val="2"/>
  </w:num>
  <w:num w:numId="6" w16cid:durableId="724260599">
    <w:abstractNumId w:val="5"/>
  </w:num>
  <w:num w:numId="7" w16cid:durableId="1835760690">
    <w:abstractNumId w:val="11"/>
  </w:num>
  <w:num w:numId="8" w16cid:durableId="1603414008">
    <w:abstractNumId w:val="4"/>
  </w:num>
  <w:num w:numId="9" w16cid:durableId="1944804550">
    <w:abstractNumId w:val="6"/>
  </w:num>
  <w:num w:numId="10" w16cid:durableId="2055344419">
    <w:abstractNumId w:val="7"/>
  </w:num>
  <w:num w:numId="11" w16cid:durableId="1716470708">
    <w:abstractNumId w:val="3"/>
  </w:num>
  <w:num w:numId="12" w16cid:durableId="2081563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35EF"/>
    <w:rsid w:val="00026A47"/>
    <w:rsid w:val="000529F0"/>
    <w:rsid w:val="000620BD"/>
    <w:rsid w:val="000861BA"/>
    <w:rsid w:val="00086B83"/>
    <w:rsid w:val="00096173"/>
    <w:rsid w:val="000A4005"/>
    <w:rsid w:val="000B6920"/>
    <w:rsid w:val="000C4773"/>
    <w:rsid w:val="000D5401"/>
    <w:rsid w:val="000D5C03"/>
    <w:rsid w:val="000E5D61"/>
    <w:rsid w:val="000F2399"/>
    <w:rsid w:val="000F5054"/>
    <w:rsid w:val="00106A43"/>
    <w:rsid w:val="001177AA"/>
    <w:rsid w:val="00121D4C"/>
    <w:rsid w:val="00130B9E"/>
    <w:rsid w:val="00137FA9"/>
    <w:rsid w:val="0014731F"/>
    <w:rsid w:val="00157AB3"/>
    <w:rsid w:val="001740D2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D47AD"/>
    <w:rsid w:val="001D7DFA"/>
    <w:rsid w:val="001E76EB"/>
    <w:rsid w:val="0022429D"/>
    <w:rsid w:val="0022519B"/>
    <w:rsid w:val="002275D8"/>
    <w:rsid w:val="00241DAD"/>
    <w:rsid w:val="002626A4"/>
    <w:rsid w:val="0026387B"/>
    <w:rsid w:val="00286047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35770"/>
    <w:rsid w:val="0035545D"/>
    <w:rsid w:val="00374599"/>
    <w:rsid w:val="00376750"/>
    <w:rsid w:val="00376AB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3141B"/>
    <w:rsid w:val="00443DE1"/>
    <w:rsid w:val="004450A5"/>
    <w:rsid w:val="004518BD"/>
    <w:rsid w:val="004732A6"/>
    <w:rsid w:val="0048146E"/>
    <w:rsid w:val="0048431C"/>
    <w:rsid w:val="004852B0"/>
    <w:rsid w:val="004A0722"/>
    <w:rsid w:val="004B3603"/>
    <w:rsid w:val="004C574D"/>
    <w:rsid w:val="004F3CA7"/>
    <w:rsid w:val="0050096D"/>
    <w:rsid w:val="0050484D"/>
    <w:rsid w:val="005164F8"/>
    <w:rsid w:val="005325EB"/>
    <w:rsid w:val="00541A59"/>
    <w:rsid w:val="00542A37"/>
    <w:rsid w:val="005529AB"/>
    <w:rsid w:val="00564E2D"/>
    <w:rsid w:val="005654D8"/>
    <w:rsid w:val="00566B3C"/>
    <w:rsid w:val="00566E8A"/>
    <w:rsid w:val="005670BA"/>
    <w:rsid w:val="0058117C"/>
    <w:rsid w:val="005934A9"/>
    <w:rsid w:val="005A1F2F"/>
    <w:rsid w:val="005A790F"/>
    <w:rsid w:val="005B171C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25ABC"/>
    <w:rsid w:val="0064689A"/>
    <w:rsid w:val="00646AAC"/>
    <w:rsid w:val="00646E2F"/>
    <w:rsid w:val="0065719F"/>
    <w:rsid w:val="006660A5"/>
    <w:rsid w:val="00675E1B"/>
    <w:rsid w:val="00685682"/>
    <w:rsid w:val="006B4C95"/>
    <w:rsid w:val="006C0D36"/>
    <w:rsid w:val="006C1826"/>
    <w:rsid w:val="006C52A2"/>
    <w:rsid w:val="006C53D7"/>
    <w:rsid w:val="0070193B"/>
    <w:rsid w:val="00705686"/>
    <w:rsid w:val="007218D1"/>
    <w:rsid w:val="00723A3C"/>
    <w:rsid w:val="00726959"/>
    <w:rsid w:val="00727AFB"/>
    <w:rsid w:val="007364CD"/>
    <w:rsid w:val="00753DAE"/>
    <w:rsid w:val="00754673"/>
    <w:rsid w:val="00761A0C"/>
    <w:rsid w:val="00761D8C"/>
    <w:rsid w:val="00762B9B"/>
    <w:rsid w:val="00766F83"/>
    <w:rsid w:val="00785AD5"/>
    <w:rsid w:val="00790CCD"/>
    <w:rsid w:val="00794862"/>
    <w:rsid w:val="00796565"/>
    <w:rsid w:val="007A7A5E"/>
    <w:rsid w:val="007D3DE1"/>
    <w:rsid w:val="00801621"/>
    <w:rsid w:val="0081062E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75CF7"/>
    <w:rsid w:val="00885C6B"/>
    <w:rsid w:val="008D1054"/>
    <w:rsid w:val="008D48C6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3C04"/>
    <w:rsid w:val="009449FC"/>
    <w:rsid w:val="00974D9E"/>
    <w:rsid w:val="009A1175"/>
    <w:rsid w:val="009B0B79"/>
    <w:rsid w:val="009C33F3"/>
    <w:rsid w:val="009C3E1A"/>
    <w:rsid w:val="009D04E1"/>
    <w:rsid w:val="009D3315"/>
    <w:rsid w:val="009D3707"/>
    <w:rsid w:val="009D4161"/>
    <w:rsid w:val="009F56EF"/>
    <w:rsid w:val="00A020A7"/>
    <w:rsid w:val="00A02AA9"/>
    <w:rsid w:val="00A04713"/>
    <w:rsid w:val="00A06BEF"/>
    <w:rsid w:val="00A0780C"/>
    <w:rsid w:val="00A20976"/>
    <w:rsid w:val="00A229F8"/>
    <w:rsid w:val="00A251C3"/>
    <w:rsid w:val="00A33C9B"/>
    <w:rsid w:val="00A37D8F"/>
    <w:rsid w:val="00A40C01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11714"/>
    <w:rsid w:val="00B24DED"/>
    <w:rsid w:val="00B27644"/>
    <w:rsid w:val="00B36BBE"/>
    <w:rsid w:val="00B46447"/>
    <w:rsid w:val="00B56D68"/>
    <w:rsid w:val="00B64C66"/>
    <w:rsid w:val="00B65245"/>
    <w:rsid w:val="00B73E53"/>
    <w:rsid w:val="00B83483"/>
    <w:rsid w:val="00B959C9"/>
    <w:rsid w:val="00BC0976"/>
    <w:rsid w:val="00BD1D8C"/>
    <w:rsid w:val="00BF5785"/>
    <w:rsid w:val="00C07ACA"/>
    <w:rsid w:val="00C304D9"/>
    <w:rsid w:val="00C37C8F"/>
    <w:rsid w:val="00C41D31"/>
    <w:rsid w:val="00C75B3B"/>
    <w:rsid w:val="00C81ED6"/>
    <w:rsid w:val="00C83270"/>
    <w:rsid w:val="00C870F6"/>
    <w:rsid w:val="00C96927"/>
    <w:rsid w:val="00CC08C5"/>
    <w:rsid w:val="00D2037F"/>
    <w:rsid w:val="00D55EB5"/>
    <w:rsid w:val="00D71067"/>
    <w:rsid w:val="00D7458C"/>
    <w:rsid w:val="00D75A15"/>
    <w:rsid w:val="00D83543"/>
    <w:rsid w:val="00D874A1"/>
    <w:rsid w:val="00D9289F"/>
    <w:rsid w:val="00D9337F"/>
    <w:rsid w:val="00DA26CA"/>
    <w:rsid w:val="00DB773D"/>
    <w:rsid w:val="00DE634C"/>
    <w:rsid w:val="00DE71F4"/>
    <w:rsid w:val="00DE7A9F"/>
    <w:rsid w:val="00DF2931"/>
    <w:rsid w:val="00DF32D7"/>
    <w:rsid w:val="00E01404"/>
    <w:rsid w:val="00E0375D"/>
    <w:rsid w:val="00E1303E"/>
    <w:rsid w:val="00E137E4"/>
    <w:rsid w:val="00E20431"/>
    <w:rsid w:val="00E2680A"/>
    <w:rsid w:val="00E56874"/>
    <w:rsid w:val="00E57D47"/>
    <w:rsid w:val="00E61190"/>
    <w:rsid w:val="00E80902"/>
    <w:rsid w:val="00E822E6"/>
    <w:rsid w:val="00E82DA9"/>
    <w:rsid w:val="00E966E5"/>
    <w:rsid w:val="00E97F3F"/>
    <w:rsid w:val="00EA161D"/>
    <w:rsid w:val="00EA5CDB"/>
    <w:rsid w:val="00EB0E0E"/>
    <w:rsid w:val="00EB6E58"/>
    <w:rsid w:val="00ED0FFF"/>
    <w:rsid w:val="00EE5477"/>
    <w:rsid w:val="00EF7214"/>
    <w:rsid w:val="00F02593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paragraph" w:styleId="FootnoteText">
    <w:name w:val="footnote text"/>
    <w:basedOn w:val="Normal"/>
    <w:link w:val="FootnoteTextChar"/>
    <w:uiPriority w:val="99"/>
    <w:semiHidden/>
    <w:unhideWhenUsed/>
    <w:rsid w:val="00810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BF1F6-0CB0-4675-B8A2-AC0D4CA23365}"/>
</file>

<file path=customXml/itemProps2.xml><?xml version="1.0" encoding="utf-8"?>
<ds:datastoreItem xmlns:ds="http://schemas.openxmlformats.org/officeDocument/2006/customXml" ds:itemID="{5D88BF94-C507-446B-8B65-56FBB73FE4DC}"/>
</file>

<file path=customXml/itemProps3.xml><?xml version="1.0" encoding="utf-8"?>
<ds:datastoreItem xmlns:ds="http://schemas.openxmlformats.org/officeDocument/2006/customXml" ds:itemID="{866C6E05-4A70-4080-89E0-E6798FC78D69}"/>
</file>

<file path=customXml/itemProps4.xml><?xml version="1.0" encoding="utf-8"?>
<ds:datastoreItem xmlns:ds="http://schemas.openxmlformats.org/officeDocument/2006/customXml" ds:itemID="{C04A483B-7712-4DC9-9292-AB63D7685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athina kanti</cp:lastModifiedBy>
  <cp:revision>2</cp:revision>
  <cp:lastPrinted>2021-01-15T10:39:00Z</cp:lastPrinted>
  <dcterms:created xsi:type="dcterms:W3CDTF">2023-05-09T12:40:00Z</dcterms:created>
  <dcterms:modified xsi:type="dcterms:W3CDTF">2023-05-09T12:40:00Z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