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2C1" w14:textId="77777777" w:rsidR="00A27603" w:rsidRPr="001776F1" w:rsidRDefault="00A27603" w:rsidP="00A27603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2F393060" w14:textId="77777777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001976F" w14:textId="102DAD45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3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 </w:t>
      </w:r>
      <w:r w:rsidR="00285823">
        <w:rPr>
          <w:rFonts w:ascii="Candara" w:hAnsi="Candara"/>
          <w:b/>
          <w:bCs/>
          <w:sz w:val="24"/>
          <w:szCs w:val="24"/>
          <w:lang w:val="en-US"/>
        </w:rPr>
        <w:t>M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ay </w:t>
      </w:r>
      <w:r w:rsidRPr="00320314">
        <w:rPr>
          <w:rFonts w:ascii="Candara" w:hAnsi="Candara"/>
          <w:b/>
          <w:bCs/>
          <w:sz w:val="24"/>
          <w:szCs w:val="24"/>
          <w:lang w:val="en-US"/>
        </w:rPr>
        <w:t>2023, 09:00-12:30</w:t>
      </w:r>
    </w:p>
    <w:p w14:paraId="181B5EE2" w14:textId="77777777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D13CA9B" w14:textId="77777777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2B509997" w14:textId="65EEB701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>3rd</w:t>
      </w:r>
      <w:r w:rsidRPr="00320314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4E21044E" w14:textId="78987BBF" w:rsidR="00A27603" w:rsidRPr="00320314" w:rsidRDefault="00320314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Botswana</w:t>
      </w:r>
    </w:p>
    <w:p w14:paraId="63AF04FE" w14:textId="77777777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4C5F6A40" w14:textId="77777777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</w:p>
    <w:p w14:paraId="037BFB43" w14:textId="2907993F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the participation of the delegation of </w:t>
      </w:r>
      <w:r>
        <w:rPr>
          <w:rFonts w:ascii="Candara" w:hAnsi="Candara"/>
          <w:sz w:val="24"/>
          <w:szCs w:val="24"/>
          <w:lang w:val="en-US"/>
        </w:rPr>
        <w:t xml:space="preserve">Botswana </w:t>
      </w:r>
      <w:r w:rsidRPr="003B152D">
        <w:rPr>
          <w:rFonts w:ascii="Candara" w:hAnsi="Candara"/>
          <w:sz w:val="24"/>
          <w:szCs w:val="24"/>
          <w:lang w:val="en-US"/>
        </w:rPr>
        <w:t xml:space="preserve">at today’s UPR and expresses its appreciation for </w:t>
      </w:r>
      <w:r>
        <w:rPr>
          <w:rFonts w:ascii="Candara" w:hAnsi="Candara"/>
          <w:sz w:val="24"/>
          <w:szCs w:val="24"/>
          <w:lang w:val="en-US"/>
        </w:rPr>
        <w:t xml:space="preserve">its </w:t>
      </w:r>
      <w:r w:rsidRPr="003B152D"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7D07BE8F" w14:textId="78BAB40E" w:rsidR="00A27603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</w:t>
      </w:r>
      <w:r>
        <w:rPr>
          <w:rFonts w:ascii="Candara" w:hAnsi="Candara"/>
          <w:sz w:val="24"/>
          <w:szCs w:val="24"/>
          <w:lang w:val="en-US"/>
        </w:rPr>
        <w:t xml:space="preserve">Botswana’s </w:t>
      </w:r>
      <w:r w:rsidRPr="003B152D">
        <w:rPr>
          <w:rFonts w:ascii="Candara" w:hAnsi="Candara"/>
          <w:sz w:val="24"/>
          <w:szCs w:val="24"/>
          <w:lang w:val="en-US"/>
        </w:rPr>
        <w:t xml:space="preserve">ratification of the </w:t>
      </w:r>
      <w:r>
        <w:rPr>
          <w:rFonts w:ascii="Candara" w:hAnsi="Candara"/>
          <w:sz w:val="24"/>
          <w:szCs w:val="24"/>
          <w:lang w:val="en-US"/>
        </w:rPr>
        <w:t>Convention on the Rights of Persons with Disabilities and commends the adoption of the Sexual Offenders Registry Act (2021)</w:t>
      </w:r>
      <w:r w:rsidR="00684B8B">
        <w:rPr>
          <w:rFonts w:ascii="Candara" w:hAnsi="Candara"/>
          <w:sz w:val="24"/>
          <w:szCs w:val="24"/>
          <w:lang w:val="en-US"/>
        </w:rPr>
        <w:t xml:space="preserve"> as well as </w:t>
      </w:r>
      <w:r w:rsidR="00320314">
        <w:rPr>
          <w:rFonts w:ascii="Candara" w:hAnsi="Candara"/>
          <w:sz w:val="24"/>
          <w:szCs w:val="24"/>
          <w:lang w:val="en-US"/>
        </w:rPr>
        <w:t xml:space="preserve">the </w:t>
      </w:r>
      <w:r w:rsidR="00684B8B">
        <w:rPr>
          <w:rFonts w:ascii="Candara" w:hAnsi="Candara"/>
          <w:sz w:val="24"/>
          <w:szCs w:val="24"/>
          <w:lang w:val="en-US"/>
        </w:rPr>
        <w:t>progress towards decriminalization of same-sex relations</w:t>
      </w:r>
      <w:r>
        <w:rPr>
          <w:rFonts w:ascii="Candara" w:hAnsi="Candara"/>
          <w:sz w:val="24"/>
          <w:szCs w:val="24"/>
          <w:lang w:val="en-US"/>
        </w:rPr>
        <w:t>.</w:t>
      </w:r>
    </w:p>
    <w:p w14:paraId="4662DCEE" w14:textId="39839CCC" w:rsidR="00A27603" w:rsidRPr="003B152D" w:rsidRDefault="00684B8B" w:rsidP="00A27603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Notwithstanding the positive steps taken, Cyprus would like to make the following recommendations to Botswana: </w:t>
      </w:r>
    </w:p>
    <w:p w14:paraId="3B08152C" w14:textId="4FB97BE0" w:rsidR="00684B8B" w:rsidRPr="00652034" w:rsidRDefault="00A27603" w:rsidP="0065203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52034">
        <w:rPr>
          <w:rFonts w:ascii="Candara" w:hAnsi="Candara"/>
          <w:sz w:val="24"/>
          <w:szCs w:val="24"/>
        </w:rPr>
        <w:t xml:space="preserve">Ratify the </w:t>
      </w:r>
      <w:r w:rsidR="00684B8B" w:rsidRPr="00652034">
        <w:rPr>
          <w:rFonts w:ascii="Candara" w:hAnsi="Candara"/>
          <w:sz w:val="24"/>
          <w:szCs w:val="24"/>
        </w:rPr>
        <w:t xml:space="preserve">International Covenant on Economic, Social and Cultural Rights; </w:t>
      </w:r>
    </w:p>
    <w:p w14:paraId="09AD68A5" w14:textId="29F9C9F6" w:rsidR="009E716B" w:rsidRPr="005C6F65" w:rsidRDefault="009E716B" w:rsidP="00652034">
      <w:pPr>
        <w:pStyle w:val="Default"/>
        <w:numPr>
          <w:ilvl w:val="0"/>
          <w:numId w:val="18"/>
        </w:numPr>
        <w:rPr>
          <w:rFonts w:ascii="Candara" w:hAnsi="Candara"/>
          <w:lang w:val="en-US"/>
        </w:rPr>
      </w:pPr>
      <w:r w:rsidRPr="009E716B">
        <w:rPr>
          <w:rFonts w:ascii="Candara" w:hAnsi="Candara" w:cstheme="minorBidi"/>
          <w:color w:val="auto"/>
        </w:rPr>
        <w:t>Ratify the Second Optional Protocol to the ICCPR</w:t>
      </w:r>
      <w:r w:rsidR="00E70A68">
        <w:rPr>
          <w:rFonts w:ascii="Candara" w:hAnsi="Candara" w:cstheme="minorBidi"/>
          <w:color w:val="auto"/>
        </w:rPr>
        <w:t>;</w:t>
      </w:r>
      <w:r w:rsidRPr="009E716B">
        <w:rPr>
          <w:rFonts w:ascii="Candara" w:hAnsi="Candara" w:cstheme="minorBidi"/>
          <w:color w:val="auto"/>
        </w:rPr>
        <w:t xml:space="preserve"> </w:t>
      </w:r>
    </w:p>
    <w:p w14:paraId="6EC5B0D1" w14:textId="01AB9260" w:rsidR="005C6F65" w:rsidRPr="00652034" w:rsidRDefault="005C6F65" w:rsidP="00652034">
      <w:pPr>
        <w:pStyle w:val="Default"/>
        <w:numPr>
          <w:ilvl w:val="0"/>
          <w:numId w:val="18"/>
        </w:numPr>
        <w:rPr>
          <w:rFonts w:ascii="Candara" w:hAnsi="Candara"/>
          <w:lang w:val="en-US"/>
        </w:rPr>
      </w:pPr>
      <w:r>
        <w:rPr>
          <w:rFonts w:ascii="Candara" w:hAnsi="Candara"/>
        </w:rPr>
        <w:t>Ratify the</w:t>
      </w:r>
      <w:r w:rsidRPr="005C6F65">
        <w:rPr>
          <w:rFonts w:ascii="Candara" w:hAnsi="Candara"/>
        </w:rPr>
        <w:t xml:space="preserve"> Optional Protocol to the Convention Against Torture</w:t>
      </w:r>
      <w:r>
        <w:rPr>
          <w:rFonts w:ascii="Candara" w:hAnsi="Candara"/>
        </w:rPr>
        <w:t>;</w:t>
      </w:r>
    </w:p>
    <w:p w14:paraId="1FF29B86" w14:textId="6D997F1C" w:rsidR="009806E4" w:rsidRPr="00652034" w:rsidRDefault="009806E4" w:rsidP="00652034">
      <w:pPr>
        <w:pStyle w:val="ListParagraph"/>
        <w:numPr>
          <w:ilvl w:val="0"/>
          <w:numId w:val="18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 w:rsidRPr="00652034">
        <w:rPr>
          <w:rFonts w:ascii="Candara" w:hAnsi="Candara"/>
          <w:bCs/>
          <w:sz w:val="24"/>
          <w:szCs w:val="24"/>
        </w:rPr>
        <w:t xml:space="preserve">Consider </w:t>
      </w:r>
      <w:r w:rsidR="00187BBC" w:rsidRPr="00652034">
        <w:rPr>
          <w:rFonts w:ascii="Candara" w:hAnsi="Candara"/>
          <w:bCs/>
          <w:sz w:val="24"/>
          <w:szCs w:val="24"/>
        </w:rPr>
        <w:t xml:space="preserve">introducing </w:t>
      </w:r>
      <w:r w:rsidRPr="00652034">
        <w:rPr>
          <w:rFonts w:ascii="Candara" w:hAnsi="Candara"/>
          <w:bCs/>
          <w:sz w:val="24"/>
          <w:szCs w:val="24"/>
        </w:rPr>
        <w:t>a moratorium on the use of the death penalty;</w:t>
      </w:r>
    </w:p>
    <w:p w14:paraId="02BDAA1B" w14:textId="5D75DA29" w:rsidR="00320314" w:rsidRPr="00652034" w:rsidRDefault="00320314" w:rsidP="0065203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52034">
        <w:rPr>
          <w:rFonts w:ascii="Candara" w:hAnsi="Candara"/>
          <w:sz w:val="24"/>
          <w:szCs w:val="24"/>
        </w:rPr>
        <w:t xml:space="preserve">Strengthen efforts to combat gender-based violence. </w:t>
      </w:r>
    </w:p>
    <w:p w14:paraId="134BD7EB" w14:textId="77777777" w:rsidR="00A27603" w:rsidRPr="00E77786" w:rsidRDefault="00A27603" w:rsidP="00A27603">
      <w:pPr>
        <w:rPr>
          <w:lang w:val="en-US"/>
        </w:rPr>
      </w:pPr>
    </w:p>
    <w:p w14:paraId="5FA6FCDB" w14:textId="77777777" w:rsidR="00A27603" w:rsidRDefault="00A27603" w:rsidP="00A27603">
      <w:pPr>
        <w:rPr>
          <w:rFonts w:ascii="Candara" w:hAnsi="Candara"/>
          <w:i/>
          <w:iCs/>
          <w:sz w:val="24"/>
          <w:szCs w:val="24"/>
          <w:lang w:val="en-US"/>
        </w:rPr>
      </w:pPr>
    </w:p>
    <w:p w14:paraId="243F3706" w14:textId="77777777" w:rsidR="00A27603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474D7B72" w14:textId="69D8D129" w:rsidR="006C3260" w:rsidRPr="00D40670" w:rsidRDefault="006C3260" w:rsidP="00D40670">
      <w:pPr>
        <w:rPr>
          <w:rFonts w:ascii="Candara" w:hAnsi="Candara"/>
          <w:sz w:val="24"/>
          <w:szCs w:val="24"/>
          <w:lang w:val="en-US"/>
        </w:rPr>
      </w:pPr>
    </w:p>
    <w:sectPr w:rsidR="006C3260" w:rsidRPr="00D40670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0AE5" w14:textId="77777777" w:rsidR="00A91131" w:rsidRDefault="00A91131">
      <w:pPr>
        <w:spacing w:after="0" w:line="240" w:lineRule="auto"/>
      </w:pPr>
      <w:r>
        <w:separator/>
      </w:r>
    </w:p>
  </w:endnote>
  <w:endnote w:type="continuationSeparator" w:id="0">
    <w:p w14:paraId="4E427742" w14:textId="77777777" w:rsidR="00A91131" w:rsidRDefault="00A9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A6AE" w14:textId="77777777" w:rsidR="00A91131" w:rsidRDefault="00A91131">
      <w:pPr>
        <w:spacing w:after="0" w:line="240" w:lineRule="auto"/>
      </w:pPr>
      <w:r>
        <w:separator/>
      </w:r>
    </w:p>
  </w:footnote>
  <w:footnote w:type="continuationSeparator" w:id="0">
    <w:p w14:paraId="0CDB5EF7" w14:textId="77777777" w:rsidR="00A91131" w:rsidRDefault="00A9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82" w14:textId="77777777" w:rsidR="005F1D96" w:rsidRPr="005F1D96" w:rsidRDefault="006D3EF0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 wp14:anchorId="643DB867" wp14:editId="2ED824B4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56F94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35D65E21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7BE5D7E6" w14:textId="77777777" w:rsidR="005F1D96" w:rsidRDefault="00000000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228" w14:textId="77777777" w:rsidR="00C07598" w:rsidRDefault="006D3EF0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04ECB3" wp14:editId="18F96AAB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02E96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A77F31A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46B618A4" w14:textId="77777777" w:rsidR="00C075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9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2ACF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FD1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6B98"/>
    <w:multiLevelType w:val="multilevel"/>
    <w:tmpl w:val="8C1EF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901"/>
    <w:multiLevelType w:val="hybridMultilevel"/>
    <w:tmpl w:val="530426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6D0"/>
    <w:multiLevelType w:val="hybridMultilevel"/>
    <w:tmpl w:val="865AD0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8B2"/>
    <w:multiLevelType w:val="hybridMultilevel"/>
    <w:tmpl w:val="85A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C44"/>
    <w:multiLevelType w:val="hybridMultilevel"/>
    <w:tmpl w:val="920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2E0"/>
    <w:multiLevelType w:val="hybridMultilevel"/>
    <w:tmpl w:val="525AB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DBE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C7DAD"/>
    <w:multiLevelType w:val="hybridMultilevel"/>
    <w:tmpl w:val="66309DAA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65838"/>
    <w:multiLevelType w:val="hybridMultilevel"/>
    <w:tmpl w:val="19BED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85A40"/>
    <w:multiLevelType w:val="hybridMultilevel"/>
    <w:tmpl w:val="312CD14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62350">
    <w:abstractNumId w:val="16"/>
  </w:num>
  <w:num w:numId="2" w16cid:durableId="1394235127">
    <w:abstractNumId w:val="14"/>
  </w:num>
  <w:num w:numId="3" w16cid:durableId="331296426">
    <w:abstractNumId w:val="18"/>
  </w:num>
  <w:num w:numId="4" w16cid:durableId="1681470276">
    <w:abstractNumId w:val="12"/>
  </w:num>
  <w:num w:numId="5" w16cid:durableId="1758362649">
    <w:abstractNumId w:val="6"/>
  </w:num>
  <w:num w:numId="6" w16cid:durableId="117262144">
    <w:abstractNumId w:val="0"/>
  </w:num>
  <w:num w:numId="7" w16cid:durableId="1439063145">
    <w:abstractNumId w:val="2"/>
  </w:num>
  <w:num w:numId="8" w16cid:durableId="1872644709">
    <w:abstractNumId w:val="10"/>
  </w:num>
  <w:num w:numId="9" w16cid:durableId="678429536">
    <w:abstractNumId w:val="7"/>
  </w:num>
  <w:num w:numId="10" w16cid:durableId="1879928997">
    <w:abstractNumId w:val="8"/>
  </w:num>
  <w:num w:numId="11" w16cid:durableId="2018192885">
    <w:abstractNumId w:val="11"/>
  </w:num>
  <w:num w:numId="12" w16cid:durableId="130875830">
    <w:abstractNumId w:val="4"/>
  </w:num>
  <w:num w:numId="13" w16cid:durableId="96755125">
    <w:abstractNumId w:val="9"/>
  </w:num>
  <w:num w:numId="14" w16cid:durableId="534734915">
    <w:abstractNumId w:val="15"/>
  </w:num>
  <w:num w:numId="15" w16cid:durableId="148642110">
    <w:abstractNumId w:val="1"/>
  </w:num>
  <w:num w:numId="16" w16cid:durableId="2027752807">
    <w:abstractNumId w:val="3"/>
  </w:num>
  <w:num w:numId="17" w16cid:durableId="977537577">
    <w:abstractNumId w:val="17"/>
  </w:num>
  <w:num w:numId="18" w16cid:durableId="883712170">
    <w:abstractNumId w:val="13"/>
  </w:num>
  <w:num w:numId="19" w16cid:durableId="28943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3"/>
    <w:rsid w:val="00042B9B"/>
    <w:rsid w:val="0004452A"/>
    <w:rsid w:val="00074282"/>
    <w:rsid w:val="000B2035"/>
    <w:rsid w:val="00170582"/>
    <w:rsid w:val="00187BBC"/>
    <w:rsid w:val="001C1AA6"/>
    <w:rsid w:val="001E296E"/>
    <w:rsid w:val="002134D8"/>
    <w:rsid w:val="00227B17"/>
    <w:rsid w:val="00285823"/>
    <w:rsid w:val="00320314"/>
    <w:rsid w:val="00327A2D"/>
    <w:rsid w:val="00350E96"/>
    <w:rsid w:val="003A17D0"/>
    <w:rsid w:val="003B6D0A"/>
    <w:rsid w:val="004A5522"/>
    <w:rsid w:val="005C6F65"/>
    <w:rsid w:val="00620953"/>
    <w:rsid w:val="006263CB"/>
    <w:rsid w:val="00652034"/>
    <w:rsid w:val="00676CCA"/>
    <w:rsid w:val="00684B10"/>
    <w:rsid w:val="00684B8B"/>
    <w:rsid w:val="006A2368"/>
    <w:rsid w:val="006C3260"/>
    <w:rsid w:val="006D3EF0"/>
    <w:rsid w:val="00772656"/>
    <w:rsid w:val="00807757"/>
    <w:rsid w:val="00816F97"/>
    <w:rsid w:val="008800CC"/>
    <w:rsid w:val="00883C6F"/>
    <w:rsid w:val="00891841"/>
    <w:rsid w:val="008D424E"/>
    <w:rsid w:val="00907CAF"/>
    <w:rsid w:val="00942595"/>
    <w:rsid w:val="00961610"/>
    <w:rsid w:val="00961BD5"/>
    <w:rsid w:val="0096700F"/>
    <w:rsid w:val="009806E4"/>
    <w:rsid w:val="009E716B"/>
    <w:rsid w:val="00A27603"/>
    <w:rsid w:val="00A91131"/>
    <w:rsid w:val="00AC747A"/>
    <w:rsid w:val="00AD2F2B"/>
    <w:rsid w:val="00AD6F26"/>
    <w:rsid w:val="00B068CA"/>
    <w:rsid w:val="00B277FE"/>
    <w:rsid w:val="00B539AE"/>
    <w:rsid w:val="00BB41FE"/>
    <w:rsid w:val="00C705CD"/>
    <w:rsid w:val="00C707F6"/>
    <w:rsid w:val="00CB1262"/>
    <w:rsid w:val="00D145A3"/>
    <w:rsid w:val="00D40670"/>
    <w:rsid w:val="00D46B28"/>
    <w:rsid w:val="00E17D15"/>
    <w:rsid w:val="00E70A68"/>
    <w:rsid w:val="00E968F2"/>
    <w:rsid w:val="00E97599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DAE"/>
  <w15:chartTrackingRefBased/>
  <w15:docId w15:val="{25F557CC-23FD-438D-99FD-7D92BC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03"/>
    <w:rPr>
      <w:lang w:val="en-GB"/>
    </w:rPr>
  </w:style>
  <w:style w:type="paragraph" w:customStyle="1" w:styleId="Default">
    <w:name w:val="Default"/>
    <w:rsid w:val="009E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C5C5F-35E8-4D00-A600-D3595C962C0A}"/>
</file>

<file path=customXml/itemProps2.xml><?xml version="1.0" encoding="utf-8"?>
<ds:datastoreItem xmlns:ds="http://schemas.openxmlformats.org/officeDocument/2006/customXml" ds:itemID="{F96A51EC-C62B-41FF-B07F-B59A40269E7A}"/>
</file>

<file path=customXml/itemProps3.xml><?xml version="1.0" encoding="utf-8"?>
<ds:datastoreItem xmlns:ds="http://schemas.openxmlformats.org/officeDocument/2006/customXml" ds:itemID="{4FEAB1E1-901B-4596-A3DF-20DC90E704F2}"/>
</file>

<file path=customXml/itemProps4.xml><?xml version="1.0" encoding="utf-8"?>
<ds:datastoreItem xmlns:ds="http://schemas.openxmlformats.org/officeDocument/2006/customXml" ds:itemID="{C67455E1-3B16-4E43-B16B-77CD8917E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2023-05-03T08:15:00Z</dcterms:created>
  <dcterms:modified xsi:type="dcterms:W3CDTF">2023-05-03T08:15:00Z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