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76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1"/>
        </w:rPr>
        <w:t xml:space="preserve">الاستعراض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الدوري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الشامل</w:t>
      </w:r>
    </w:p>
    <w:p w:rsidR="00000000" w:rsidDel="00000000" w:rsidP="00000000" w:rsidRDefault="00000000" w:rsidRPr="00000000" w14:paraId="00000002">
      <w:pPr>
        <w:bidi w:val="1"/>
        <w:spacing w:line="276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1"/>
        </w:rPr>
        <w:t xml:space="preserve">الدورة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الثالثة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والأربعون</w:t>
      </w:r>
    </w:p>
    <w:p w:rsidR="00000000" w:rsidDel="00000000" w:rsidP="00000000" w:rsidRDefault="00000000" w:rsidRPr="00000000" w14:paraId="00000003">
      <w:pPr>
        <w:bidi w:val="1"/>
        <w:spacing w:line="276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1"/>
        </w:rPr>
        <w:t xml:space="preserve">بيان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الجمهورية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الإسلامية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الموريتانية</w:t>
      </w:r>
    </w:p>
    <w:p w:rsidR="00000000" w:rsidDel="00000000" w:rsidP="00000000" w:rsidRDefault="00000000" w:rsidRPr="00000000" w14:paraId="00000004">
      <w:pPr>
        <w:bidi w:val="1"/>
        <w:spacing w:line="276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1"/>
        </w:rPr>
        <w:t xml:space="preserve">استعراض</w:t>
      </w:r>
      <w:r w:rsidDel="00000000" w:rsidR="00000000" w:rsidRPr="00000000">
        <w:rPr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rtl w:val="1"/>
        </w:rPr>
        <w:t xml:space="preserve">بوتسوانا</w:t>
      </w:r>
    </w:p>
    <w:p w:rsidR="00000000" w:rsidDel="00000000" w:rsidP="00000000" w:rsidRDefault="00000000" w:rsidRPr="00000000" w14:paraId="00000005">
      <w:pPr>
        <w:bidi w:val="1"/>
        <w:spacing w:line="276" w:lineRule="auto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line="276" w:lineRule="auto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محمد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الامين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محمد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البشير</w:t>
      </w:r>
    </w:p>
    <w:p w:rsidR="00000000" w:rsidDel="00000000" w:rsidP="00000000" w:rsidRDefault="00000000" w:rsidRPr="00000000" w14:paraId="00000008">
      <w:pPr>
        <w:bidi w:val="1"/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الإثنين</w:t>
      </w:r>
      <w:r w:rsidDel="00000000" w:rsidR="00000000" w:rsidRPr="00000000">
        <w:rPr>
          <w:sz w:val="24"/>
          <w:szCs w:val="24"/>
          <w:rtl w:val="1"/>
        </w:rPr>
        <w:t xml:space="preserve">، 03  </w:t>
      </w:r>
      <w:r w:rsidDel="00000000" w:rsidR="00000000" w:rsidRPr="00000000">
        <w:rPr>
          <w:sz w:val="24"/>
          <w:szCs w:val="24"/>
          <w:rtl w:val="1"/>
        </w:rPr>
        <w:t xml:space="preserve">مايو</w:t>
      </w:r>
      <w:r w:rsidDel="00000000" w:rsidR="00000000" w:rsidRPr="00000000">
        <w:rPr>
          <w:sz w:val="24"/>
          <w:szCs w:val="24"/>
          <w:rtl w:val="1"/>
        </w:rPr>
        <w:t xml:space="preserve"> 2023</w:t>
      </w:r>
    </w:p>
    <w:p w:rsidR="00000000" w:rsidDel="00000000" w:rsidP="00000000" w:rsidRDefault="00000000" w:rsidRPr="00000000" w14:paraId="00000009">
      <w:pPr>
        <w:bidi w:val="1"/>
        <w:spacing w:line="276" w:lineRule="auto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276" w:lineRule="auto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276" w:lineRule="auto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شكرا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سيدي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الرئيس</w:t>
      </w:r>
      <w:r w:rsidDel="00000000" w:rsidR="00000000" w:rsidRPr="00000000">
        <w:rPr>
          <w:sz w:val="36"/>
          <w:szCs w:val="36"/>
          <w:rtl w:val="1"/>
        </w:rPr>
        <w:t xml:space="preserve"> ،</w:t>
      </w:r>
    </w:p>
    <w:p w:rsidR="00000000" w:rsidDel="00000000" w:rsidP="00000000" w:rsidRDefault="00000000" w:rsidRPr="00000000" w14:paraId="0000000C">
      <w:pPr>
        <w:bidi w:val="1"/>
        <w:spacing w:line="276" w:lineRule="auto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276" w:lineRule="auto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يرحب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وفدي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بوفد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بوتسوانا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ويهنئه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على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تقديم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تقريره</w:t>
      </w:r>
      <w:r w:rsidDel="00000000" w:rsidR="00000000" w:rsidRPr="00000000">
        <w:rPr>
          <w:sz w:val="36"/>
          <w:szCs w:val="36"/>
          <w:rtl w:val="1"/>
        </w:rPr>
        <w:t xml:space="preserve">، </w:t>
      </w:r>
      <w:r w:rsidDel="00000000" w:rsidR="00000000" w:rsidRPr="00000000">
        <w:rPr>
          <w:sz w:val="36"/>
          <w:szCs w:val="36"/>
          <w:rtl w:val="1"/>
        </w:rPr>
        <w:t xml:space="preserve">ويشيد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بالجهود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الإيجابية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والتقدم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المحرز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طرف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بوتسوانا</w:t>
      </w:r>
      <w:r w:rsidDel="00000000" w:rsidR="00000000" w:rsidRPr="00000000">
        <w:rPr>
          <w:sz w:val="36"/>
          <w:szCs w:val="36"/>
          <w:rtl w:val="1"/>
        </w:rPr>
        <w:t xml:space="preserve"> 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مجال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تعزيز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حقوق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الإنسان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وحمايتها</w:t>
      </w:r>
      <w:r w:rsidDel="00000000" w:rsidR="00000000" w:rsidRPr="00000000">
        <w:rPr>
          <w:sz w:val="36"/>
          <w:szCs w:val="36"/>
          <w:rtl w:val="1"/>
        </w:rPr>
        <w:t xml:space="preserve">، </w:t>
      </w:r>
      <w:r w:rsidDel="00000000" w:rsidR="00000000" w:rsidRPr="00000000">
        <w:rPr>
          <w:sz w:val="36"/>
          <w:szCs w:val="36"/>
          <w:rtl w:val="1"/>
        </w:rPr>
        <w:t xml:space="preserve">ويرحب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هذا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الإطار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بانضمام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بوتسوانا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إلى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اتفاقية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حقوق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الأشخاص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ذوي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الإعاقة</w:t>
      </w:r>
      <w:r w:rsidDel="00000000" w:rsidR="00000000" w:rsidRPr="00000000">
        <w:rPr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line="276" w:lineRule="auto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كما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نحيي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التعاون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البناء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لبوتسوانا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مع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مختلف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هيئات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الأمم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المتحدة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وآلياتها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لحقوق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الإنسان</w:t>
      </w:r>
      <w:r w:rsidDel="00000000" w:rsidR="00000000" w:rsidRPr="00000000">
        <w:rPr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line="276" w:lineRule="auto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276" w:lineRule="auto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وبروح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بناءة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نوصي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بما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يلي</w:t>
      </w:r>
      <w:r w:rsidDel="00000000" w:rsidR="00000000" w:rsidRPr="00000000">
        <w:rPr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 w14:paraId="00000011">
      <w:pPr>
        <w:bidi w:val="1"/>
        <w:spacing w:line="276" w:lineRule="auto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line="276" w:lineRule="auto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 1 - </w:t>
      </w:r>
      <w:r w:rsidDel="00000000" w:rsidR="00000000" w:rsidRPr="00000000">
        <w:rPr>
          <w:sz w:val="36"/>
          <w:szCs w:val="36"/>
          <w:rtl w:val="1"/>
        </w:rPr>
        <w:t xml:space="preserve">مواصلة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الجهود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الرامية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النهوض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بالحق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التعليم</w:t>
      </w:r>
      <w:r w:rsidDel="00000000" w:rsidR="00000000" w:rsidRPr="00000000">
        <w:rPr>
          <w:sz w:val="36"/>
          <w:szCs w:val="36"/>
          <w:rtl w:val="1"/>
        </w:rPr>
        <w:t xml:space="preserve">، </w:t>
      </w:r>
      <w:r w:rsidDel="00000000" w:rsidR="00000000" w:rsidRPr="00000000">
        <w:rPr>
          <w:sz w:val="36"/>
          <w:szCs w:val="36"/>
          <w:rtl w:val="1"/>
        </w:rPr>
        <w:t xml:space="preserve">عبر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تمكين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الوصول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إلى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تعليم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جيد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للجميع</w:t>
      </w:r>
      <w:r w:rsidDel="00000000" w:rsidR="00000000" w:rsidRPr="00000000">
        <w:rPr>
          <w:sz w:val="36"/>
          <w:szCs w:val="36"/>
          <w:rtl w:val="1"/>
        </w:rPr>
        <w:t xml:space="preserve">؛</w:t>
      </w:r>
    </w:p>
    <w:p w:rsidR="00000000" w:rsidDel="00000000" w:rsidP="00000000" w:rsidRDefault="00000000" w:rsidRPr="00000000" w14:paraId="00000013">
      <w:pPr>
        <w:bidi w:val="1"/>
        <w:spacing w:line="276" w:lineRule="auto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line="276" w:lineRule="auto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 2- </w:t>
      </w:r>
      <w:r w:rsidDel="00000000" w:rsidR="00000000" w:rsidRPr="00000000">
        <w:rPr>
          <w:sz w:val="36"/>
          <w:szCs w:val="36"/>
          <w:rtl w:val="1"/>
        </w:rPr>
        <w:t xml:space="preserve">النظر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المصادقة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على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العهد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الدولي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الخاص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بالحقوق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الاقتصادية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والاجتماعية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والثقافية</w:t>
      </w:r>
      <w:r w:rsidDel="00000000" w:rsidR="00000000" w:rsidRPr="00000000">
        <w:rPr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spacing w:line="276" w:lineRule="auto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line="276" w:lineRule="auto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وفي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الختام</w:t>
      </w:r>
      <w:r w:rsidDel="00000000" w:rsidR="00000000" w:rsidRPr="00000000">
        <w:rPr>
          <w:sz w:val="36"/>
          <w:szCs w:val="36"/>
          <w:rtl w:val="1"/>
        </w:rPr>
        <w:t xml:space="preserve">، </w:t>
      </w:r>
      <w:r w:rsidDel="00000000" w:rsidR="00000000" w:rsidRPr="00000000">
        <w:rPr>
          <w:sz w:val="36"/>
          <w:szCs w:val="36"/>
          <w:rtl w:val="1"/>
        </w:rPr>
        <w:t xml:space="preserve">يتمنى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وفدي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لبوتسوانا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استعراضا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ناجحا</w:t>
      </w:r>
      <w:r w:rsidDel="00000000" w:rsidR="00000000" w:rsidRPr="00000000">
        <w:rPr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spacing w:line="276" w:lineRule="auto"/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line="276" w:lineRule="auto"/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أشكركم</w:t>
      </w:r>
      <w:r w:rsidDel="00000000" w:rsidR="00000000" w:rsidRPr="00000000">
        <w:rPr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kLBUurm89xGL8uxMoOfeZ7y2ng==">AMUW2mXo0g9wSMP7yvhEoYVNhDvD4U8FvqLKRREC8i+fYqJOqz5WATwLuNWeQfoopv1msbZnPGwcLqcqxRs7tx4rSnwc+v8gSRAqWlwWVCfXLO1JuaW3JV8=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3422C0-D13B-46F7-A6E0-34C95080FF9B}"/>
</file>

<file path=customXML/itemProps2.xml><?xml version="1.0" encoding="utf-8"?>
<ds:datastoreItem xmlns:ds="http://schemas.openxmlformats.org/officeDocument/2006/customXml" ds:itemID="{753D4A18-B3EA-4CF7-9FE9-4E8A7CE51BD5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9DC69704-DB9C-4A79-864B-6D003DC8319F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