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3041" w14:textId="7CC8C744" w:rsidR="00C36694" w:rsidRDefault="00CF63ED" w:rsidP="00C36694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>43</w:t>
      </w:r>
      <w:r w:rsidRPr="00CF63ED">
        <w:rPr>
          <w:rFonts w:eastAsia="Times New Roman"/>
          <w:b/>
          <w:color w:val="292B2C"/>
          <w:sz w:val="24"/>
          <w:szCs w:val="24"/>
          <w:vertAlign w:val="superscript"/>
          <w:lang w:val="en-US" w:eastAsia="en-AU"/>
        </w:rPr>
        <w:t>rd</w:t>
      </w: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Session o the Universal Periodic Review W</w:t>
      </w: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orking Group </w:t>
      </w:r>
    </w:p>
    <w:p w14:paraId="1A3F04F7" w14:textId="14182178" w:rsidR="00CF63ED" w:rsidRPr="00C4442F" w:rsidRDefault="00CF63ED" w:rsidP="00C36694">
      <w:pPr>
        <w:spacing w:line="240" w:lineRule="auto"/>
        <w:jc w:val="center"/>
        <w:textAlignment w:val="baseline"/>
        <w:rPr>
          <w:rFonts w:eastAsia="Times New Roman"/>
          <w:b/>
          <w:color w:val="292B2C"/>
          <w:lang w:val="en-US" w:eastAsia="en-AU"/>
        </w:rPr>
      </w:pPr>
      <w:r w:rsidRPr="00C4442F">
        <w:rPr>
          <w:rFonts w:eastAsia="Times New Roman"/>
          <w:b/>
          <w:color w:val="292B2C"/>
          <w:lang w:val="en-US" w:eastAsia="en-AU"/>
        </w:rPr>
        <w:t xml:space="preserve">(1 – 12 May 2023) </w:t>
      </w:r>
    </w:p>
    <w:p w14:paraId="0A5DD750" w14:textId="77777777" w:rsidR="00B92AB3" w:rsidRPr="00CF63ED" w:rsidRDefault="00B92AB3" w:rsidP="00C36694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</w:p>
    <w:p w14:paraId="21101ED5" w14:textId="6DB224FE" w:rsidR="00C36694" w:rsidRDefault="00CF63ED" w:rsidP="00C36694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UPR of </w:t>
      </w:r>
      <w:r w:rsidR="003F4581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the Kingdom of </w:t>
      </w: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Tonga </w:t>
      </w:r>
    </w:p>
    <w:p w14:paraId="35EAB307" w14:textId="77777777" w:rsidR="00284342" w:rsidRDefault="00284342" w:rsidP="00284342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5086D263" w14:textId="09A91080" w:rsidR="00284342" w:rsidRDefault="00CF63ED" w:rsidP="00284342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 w:rsidRPr="00B92AB3">
        <w:rPr>
          <w:rFonts w:eastAsia="Times New Roman"/>
          <w:bCs/>
          <w:color w:val="292B2C"/>
          <w:sz w:val="20"/>
          <w:szCs w:val="20"/>
          <w:lang w:eastAsia="en-AU"/>
        </w:rPr>
        <w:t>Monday 1 May 2023, 14:30 – 18:00</w:t>
      </w:r>
      <w:r w:rsidR="00C36694"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 </w:t>
      </w:r>
    </w:p>
    <w:p w14:paraId="5F41FE99" w14:textId="1A5FE4D8" w:rsidR="00284342" w:rsidRPr="00B92AB3" w:rsidRDefault="00284342" w:rsidP="00284342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val="en-US" w:eastAsia="en-AU"/>
        </w:rPr>
      </w:pPr>
      <w:r w:rsidRPr="00B92AB3">
        <w:rPr>
          <w:rFonts w:eastAsia="Times New Roman"/>
          <w:bCs/>
          <w:color w:val="292B2C"/>
          <w:sz w:val="20"/>
          <w:szCs w:val="20"/>
          <w:lang w:val="en-US" w:eastAsia="en-AU"/>
        </w:rPr>
        <w:t xml:space="preserve">Speaking time: </w:t>
      </w:r>
      <w:r w:rsidR="00CE3D71">
        <w:rPr>
          <w:rFonts w:eastAsia="Times New Roman"/>
          <w:bCs/>
          <w:color w:val="292B2C"/>
          <w:sz w:val="20"/>
          <w:szCs w:val="20"/>
          <w:lang w:val="en-US" w:eastAsia="en-AU"/>
        </w:rPr>
        <w:t xml:space="preserve">2 minutes </w:t>
      </w:r>
    </w:p>
    <w:p w14:paraId="027B968B" w14:textId="01D11D3C" w:rsidR="00C36694" w:rsidRPr="00B92AB3" w:rsidRDefault="00C36694" w:rsidP="00C4442F">
      <w:pPr>
        <w:pBdr>
          <w:bottom w:val="single" w:sz="12" w:space="1" w:color="auto"/>
        </w:pBdr>
        <w:spacing w:line="240" w:lineRule="auto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5A4AF8B5" w14:textId="77777777" w:rsidR="00C36694" w:rsidRPr="00360884" w:rsidRDefault="00C36694" w:rsidP="00C36694">
      <w:pPr>
        <w:spacing w:line="240" w:lineRule="auto"/>
        <w:jc w:val="both"/>
        <w:textAlignment w:val="baseline"/>
        <w:rPr>
          <w:rFonts w:eastAsia="Times New Roman"/>
          <w:color w:val="292B2C"/>
          <w:sz w:val="24"/>
          <w:szCs w:val="24"/>
          <w:lang w:eastAsia="en-AU"/>
        </w:rPr>
      </w:pPr>
    </w:p>
    <w:p w14:paraId="03EAE377" w14:textId="77777777" w:rsidR="003F4581" w:rsidRDefault="003F4581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Thank you Mr. President</w:t>
      </w:r>
    </w:p>
    <w:p w14:paraId="0666A884" w14:textId="77777777" w:rsidR="008E33BC" w:rsidRDefault="008E33BC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8E33BC">
        <w:rPr>
          <w:rFonts w:eastAsia="Times New Roman"/>
          <w:bCs/>
          <w:color w:val="292B2C"/>
          <w:sz w:val="24"/>
          <w:szCs w:val="24"/>
          <w:lang w:val="en-US" w:eastAsia="en-AU"/>
        </w:rPr>
        <w:t>Bula vinaka</w:t>
      </w:r>
      <w:r>
        <w:rPr>
          <w:rFonts w:eastAsia="Times New Roman"/>
          <w:bCs/>
          <w:color w:val="292B2C"/>
          <w:sz w:val="24"/>
          <w:szCs w:val="24"/>
          <w:lang w:val="en-US" w:eastAsia="en-AU"/>
        </w:rPr>
        <w:t>,</w:t>
      </w:r>
      <w:r w:rsidRPr="008E33BC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 Malo e </w:t>
      </w:r>
      <w:proofErr w:type="spellStart"/>
      <w:r w:rsidRPr="008E33BC">
        <w:rPr>
          <w:rFonts w:eastAsia="Times New Roman"/>
          <w:bCs/>
          <w:color w:val="292B2C"/>
          <w:sz w:val="24"/>
          <w:szCs w:val="24"/>
          <w:lang w:val="en-US" w:eastAsia="en-AU"/>
        </w:rPr>
        <w:t>leilei</w:t>
      </w:r>
      <w:proofErr w:type="spellEnd"/>
      <w:r w:rsidRPr="008E33BC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, and welcome to the </w:t>
      </w:r>
      <w:r w:rsidR="00CF63ED" w:rsidRPr="00CF63ED">
        <w:rPr>
          <w:rFonts w:eastAsia="Times New Roman"/>
          <w:bCs/>
          <w:color w:val="292B2C"/>
          <w:sz w:val="24"/>
          <w:szCs w:val="24"/>
          <w:lang w:eastAsia="en-AU"/>
        </w:rPr>
        <w:t xml:space="preserve">delegation of </w:t>
      </w:r>
      <w:r w:rsidR="003F4581">
        <w:rPr>
          <w:rFonts w:eastAsia="Times New Roman"/>
          <w:bCs/>
          <w:color w:val="292B2C"/>
          <w:sz w:val="24"/>
          <w:szCs w:val="24"/>
          <w:lang w:eastAsia="en-AU"/>
        </w:rPr>
        <w:t>the Kingdom of Tonga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1525BD27" w14:textId="56045C17" w:rsidR="008E33BC" w:rsidRDefault="008E33BC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Fiji </w:t>
      </w:r>
      <w:r w:rsidR="00817946">
        <w:rPr>
          <w:rFonts w:eastAsia="Times New Roman"/>
          <w:bCs/>
          <w:color w:val="292B2C"/>
          <w:sz w:val="24"/>
          <w:szCs w:val="24"/>
          <w:lang w:eastAsia="en-AU"/>
        </w:rPr>
        <w:t xml:space="preserve">thanks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the delegation </w:t>
      </w:r>
      <w:r w:rsidR="00817946">
        <w:rPr>
          <w:rFonts w:eastAsia="Times New Roman"/>
          <w:bCs/>
          <w:color w:val="292B2C"/>
          <w:sz w:val="24"/>
          <w:szCs w:val="24"/>
          <w:lang w:eastAsia="en-AU"/>
        </w:rPr>
        <w:t>for the presentation of the</w:t>
      </w:r>
      <w:r w:rsidR="006374CD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817946">
        <w:rPr>
          <w:rFonts w:eastAsia="Times New Roman"/>
          <w:bCs/>
          <w:color w:val="292B2C"/>
          <w:sz w:val="24"/>
          <w:szCs w:val="24"/>
          <w:lang w:eastAsia="en-AU"/>
        </w:rPr>
        <w:t>National Report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and for its commitment to the Universal Periodic Review mechanism</w:t>
      </w:r>
      <w:r w:rsidR="00817946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31FAC237" w14:textId="77777777" w:rsidR="008E33BC" w:rsidRDefault="00091364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As a fellow P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 xml:space="preserve">acific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 xml:space="preserve">mall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I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 xml:space="preserve">sland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D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 xml:space="preserve">eveloping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>tate (PSIDS)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, </w:t>
      </w:r>
      <w:r w:rsidR="00D02AF2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Fiji understands the </w:t>
      </w:r>
      <w:r w:rsidR="0032436C">
        <w:rPr>
          <w:rFonts w:eastAsia="Times New Roman"/>
          <w:bCs/>
          <w:color w:val="292B2C"/>
          <w:sz w:val="24"/>
          <w:szCs w:val="24"/>
          <w:lang w:eastAsia="en-AU"/>
        </w:rPr>
        <w:t xml:space="preserve">unique </w:t>
      </w:r>
      <w:r w:rsidR="00D02AF2" w:rsidRPr="00D02AF2">
        <w:rPr>
          <w:rFonts w:eastAsia="Times New Roman"/>
          <w:bCs/>
          <w:color w:val="292B2C"/>
          <w:sz w:val="24"/>
          <w:szCs w:val="24"/>
          <w:lang w:eastAsia="en-AU"/>
        </w:rPr>
        <w:t>human rights challenges arising with the increasingly adverse impacts of climate change and natural disasters</w:t>
      </w:r>
      <w:r w:rsidR="008E33BC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7A70D646" w14:textId="0F694EE5" w:rsidR="00CF63ED" w:rsidRPr="008E33BC" w:rsidRDefault="008E33BC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Fiji </w:t>
      </w:r>
      <w:r w:rsidR="0091178C">
        <w:rPr>
          <w:rFonts w:eastAsia="Times New Roman"/>
          <w:bCs/>
          <w:color w:val="292B2C"/>
          <w:sz w:val="24"/>
          <w:szCs w:val="24"/>
          <w:lang w:eastAsia="en-AU"/>
        </w:rPr>
        <w:t>commend</w:t>
      </w:r>
      <w:r w:rsidR="005A2E97"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="0091178C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D02AF2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the Government </w:t>
      </w:r>
      <w:r w:rsidR="0091178C">
        <w:rPr>
          <w:rFonts w:eastAsia="Times New Roman"/>
          <w:bCs/>
          <w:color w:val="292B2C"/>
          <w:sz w:val="24"/>
          <w:szCs w:val="24"/>
          <w:lang w:eastAsia="en-AU"/>
        </w:rPr>
        <w:t xml:space="preserve">of Tonga </w:t>
      </w:r>
      <w:r w:rsidR="00D02AF2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for </w:t>
      </w:r>
      <w:r w:rsid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its </w:t>
      </w:r>
      <w:r w:rsidR="00CF63ED" w:rsidRPr="00CF63ED">
        <w:rPr>
          <w:rFonts w:eastAsia="Times New Roman"/>
          <w:bCs/>
          <w:color w:val="292B2C"/>
          <w:sz w:val="24"/>
          <w:szCs w:val="24"/>
          <w:lang w:eastAsia="en-AU"/>
        </w:rPr>
        <w:t xml:space="preserve">commitment to the protection and promotion of human rights, </w:t>
      </w:r>
      <w:r w:rsidR="00D56077">
        <w:rPr>
          <w:rFonts w:eastAsia="Times New Roman"/>
          <w:bCs/>
          <w:color w:val="292B2C"/>
          <w:sz w:val="24"/>
          <w:szCs w:val="24"/>
          <w:lang w:eastAsia="en-AU"/>
        </w:rPr>
        <w:t xml:space="preserve">its commitment to </w:t>
      </w:r>
      <w:r w:rsidR="0091178C">
        <w:rPr>
          <w:rFonts w:eastAsia="Times New Roman"/>
          <w:bCs/>
          <w:color w:val="292B2C"/>
          <w:sz w:val="24"/>
          <w:szCs w:val="24"/>
          <w:lang w:eastAsia="en-AU"/>
        </w:rPr>
        <w:t xml:space="preserve">the 2030 Agenda for Sustainable Development, and </w:t>
      </w:r>
      <w:r w:rsidR="00EF458A">
        <w:rPr>
          <w:rFonts w:eastAsia="Times New Roman"/>
          <w:bCs/>
          <w:color w:val="292B2C"/>
          <w:sz w:val="24"/>
          <w:szCs w:val="24"/>
          <w:lang w:eastAsia="en-AU"/>
        </w:rPr>
        <w:t>its extensive</w:t>
      </w:r>
      <w:r w:rsidR="00ED3706">
        <w:rPr>
          <w:rFonts w:eastAsia="Times New Roman"/>
          <w:bCs/>
          <w:color w:val="292B2C"/>
          <w:sz w:val="24"/>
          <w:szCs w:val="24"/>
          <w:lang w:eastAsia="en-AU"/>
        </w:rPr>
        <w:t xml:space="preserve"> social protection systems </w:t>
      </w:r>
      <w:r w:rsidR="00D56077">
        <w:rPr>
          <w:rFonts w:eastAsia="Times New Roman"/>
          <w:bCs/>
          <w:color w:val="292B2C"/>
          <w:sz w:val="24"/>
          <w:szCs w:val="24"/>
          <w:lang w:eastAsia="en-AU"/>
        </w:rPr>
        <w:t xml:space="preserve">in place, </w:t>
      </w:r>
      <w:r w:rsidR="00EF458A">
        <w:rPr>
          <w:rFonts w:eastAsia="Times New Roman"/>
          <w:bCs/>
          <w:color w:val="292B2C"/>
          <w:sz w:val="24"/>
          <w:szCs w:val="24"/>
          <w:lang w:eastAsia="en-AU"/>
        </w:rPr>
        <w:t xml:space="preserve">aimed </w:t>
      </w:r>
      <w:r w:rsidR="008B32AD">
        <w:rPr>
          <w:rFonts w:eastAsia="Times New Roman"/>
          <w:bCs/>
          <w:color w:val="292B2C"/>
          <w:sz w:val="24"/>
          <w:szCs w:val="24"/>
          <w:lang w:eastAsia="en-AU"/>
        </w:rPr>
        <w:t>to</w:t>
      </w:r>
      <w:r w:rsidR="00ED3706">
        <w:rPr>
          <w:rFonts w:eastAsia="Times New Roman"/>
          <w:bCs/>
          <w:color w:val="292B2C"/>
          <w:sz w:val="24"/>
          <w:szCs w:val="24"/>
          <w:lang w:eastAsia="en-AU"/>
        </w:rPr>
        <w:t xml:space="preserve"> address the needs of those most vulnerable, including the elderly, women, children and persons with disabilities. </w:t>
      </w:r>
    </w:p>
    <w:p w14:paraId="46CD544B" w14:textId="23BCCB6C" w:rsidR="005A2EF3" w:rsidRPr="00CF63ED" w:rsidRDefault="00FC1AEF" w:rsidP="00CF63ED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FC1AEF">
        <w:rPr>
          <w:rFonts w:eastAsia="Times New Roman"/>
          <w:bCs/>
          <w:color w:val="292B2C"/>
          <w:sz w:val="24"/>
          <w:szCs w:val="24"/>
          <w:lang w:eastAsia="en-AU"/>
        </w:rPr>
        <w:t xml:space="preserve">Fiji welcomes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>Tonga’s</w:t>
      </w:r>
      <w:r w:rsidRPr="00FC1AEF">
        <w:rPr>
          <w:rFonts w:eastAsia="Times New Roman"/>
          <w:bCs/>
          <w:color w:val="292B2C"/>
          <w:sz w:val="24"/>
          <w:szCs w:val="24"/>
          <w:lang w:eastAsia="en-AU"/>
        </w:rPr>
        <w:t xml:space="preserve"> ratification of core international human rights instruments, and understands full well the challenges of reporting against the backdrop of human  resource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constraints. </w:t>
      </w:r>
      <w:r w:rsidR="00FE5E5F">
        <w:rPr>
          <w:rFonts w:eastAsia="Times New Roman"/>
          <w:bCs/>
          <w:color w:val="292B2C"/>
          <w:sz w:val="24"/>
          <w:szCs w:val="24"/>
          <w:lang w:eastAsia="en-AU"/>
        </w:rPr>
        <w:t xml:space="preserve">Fiji </w:t>
      </w:r>
      <w:r w:rsidR="007D24E1">
        <w:rPr>
          <w:rFonts w:eastAsia="Times New Roman"/>
          <w:bCs/>
          <w:color w:val="292B2C"/>
          <w:sz w:val="24"/>
          <w:szCs w:val="24"/>
          <w:lang w:eastAsia="en-AU"/>
        </w:rPr>
        <w:t xml:space="preserve">also </w:t>
      </w:r>
      <w:r w:rsidR="00FE5E5F">
        <w:rPr>
          <w:rFonts w:eastAsia="Times New Roman"/>
          <w:bCs/>
          <w:color w:val="292B2C"/>
          <w:sz w:val="24"/>
          <w:szCs w:val="24"/>
          <w:lang w:eastAsia="en-AU"/>
        </w:rPr>
        <w:t xml:space="preserve">welcomes </w:t>
      </w:r>
      <w:r w:rsidR="004E0679">
        <w:rPr>
          <w:rFonts w:eastAsia="Times New Roman"/>
          <w:bCs/>
          <w:color w:val="292B2C"/>
          <w:sz w:val="24"/>
          <w:szCs w:val="24"/>
          <w:lang w:eastAsia="en-AU"/>
        </w:rPr>
        <w:t>Tonga’s</w:t>
      </w:r>
      <w:r w:rsidR="00FE5E5F">
        <w:rPr>
          <w:rFonts w:eastAsia="Times New Roman"/>
          <w:bCs/>
          <w:color w:val="292B2C"/>
          <w:sz w:val="24"/>
          <w:szCs w:val="24"/>
          <w:lang w:eastAsia="en-AU"/>
        </w:rPr>
        <w:t xml:space="preserve"> commitment to ratify the Convention against Torture (UNCAT) </w:t>
      </w:r>
      <w:r w:rsidR="00230471">
        <w:rPr>
          <w:rFonts w:eastAsia="Times New Roman"/>
          <w:bCs/>
          <w:color w:val="292B2C"/>
          <w:sz w:val="24"/>
          <w:szCs w:val="24"/>
          <w:lang w:eastAsia="en-AU"/>
        </w:rPr>
        <w:t xml:space="preserve">and takes note that the final review </w:t>
      </w:r>
      <w:r w:rsidR="00D87505">
        <w:rPr>
          <w:rFonts w:eastAsia="Times New Roman"/>
          <w:bCs/>
          <w:color w:val="292B2C"/>
          <w:sz w:val="24"/>
          <w:szCs w:val="24"/>
          <w:lang w:eastAsia="en-AU"/>
        </w:rPr>
        <w:t>remains</w:t>
      </w:r>
      <w:r w:rsidR="00D02AF2">
        <w:rPr>
          <w:rFonts w:eastAsia="Times New Roman"/>
          <w:bCs/>
          <w:color w:val="292B2C"/>
          <w:sz w:val="24"/>
          <w:szCs w:val="24"/>
          <w:lang w:eastAsia="en-AU"/>
        </w:rPr>
        <w:t>. Fiji c</w:t>
      </w:r>
      <w:r w:rsidR="009E2647">
        <w:rPr>
          <w:rFonts w:eastAsia="Times New Roman"/>
          <w:bCs/>
          <w:color w:val="292B2C"/>
          <w:sz w:val="24"/>
          <w:szCs w:val="24"/>
          <w:lang w:eastAsia="en-AU"/>
        </w:rPr>
        <w:t>ontinue</w:t>
      </w:r>
      <w:r w:rsidR="00D02AF2"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="009E2647">
        <w:rPr>
          <w:rFonts w:eastAsia="Times New Roman"/>
          <w:bCs/>
          <w:color w:val="292B2C"/>
          <w:sz w:val="24"/>
          <w:szCs w:val="24"/>
          <w:lang w:eastAsia="en-AU"/>
        </w:rPr>
        <w:t xml:space="preserve"> to stand ready to assist Tonga in its ratification </w:t>
      </w:r>
      <w:r w:rsidR="005A5178">
        <w:rPr>
          <w:rFonts w:eastAsia="Times New Roman"/>
          <w:bCs/>
          <w:color w:val="292B2C"/>
          <w:sz w:val="24"/>
          <w:szCs w:val="24"/>
          <w:lang w:eastAsia="en-AU"/>
        </w:rPr>
        <w:t xml:space="preserve">and implementation </w:t>
      </w:r>
      <w:r w:rsidR="009E2647">
        <w:rPr>
          <w:rFonts w:eastAsia="Times New Roman"/>
          <w:bCs/>
          <w:color w:val="292B2C"/>
          <w:sz w:val="24"/>
          <w:szCs w:val="24"/>
          <w:lang w:eastAsia="en-AU"/>
        </w:rPr>
        <w:t>journey</w:t>
      </w:r>
      <w:r w:rsidR="00EF458A">
        <w:rPr>
          <w:rFonts w:eastAsia="Times New Roman"/>
          <w:bCs/>
          <w:color w:val="292B2C"/>
          <w:sz w:val="24"/>
          <w:szCs w:val="24"/>
          <w:lang w:eastAsia="en-AU"/>
        </w:rPr>
        <w:t xml:space="preserve"> for UNCAT</w:t>
      </w:r>
      <w:r w:rsidR="00143B01">
        <w:rPr>
          <w:rFonts w:eastAsia="Times New Roman"/>
          <w:bCs/>
          <w:color w:val="292B2C"/>
          <w:sz w:val="24"/>
          <w:szCs w:val="24"/>
          <w:lang w:eastAsia="en-AU"/>
        </w:rPr>
        <w:t xml:space="preserve">, and in this </w:t>
      </w:r>
      <w:r w:rsidR="009E2647">
        <w:rPr>
          <w:rFonts w:eastAsia="Times New Roman"/>
          <w:bCs/>
          <w:color w:val="292B2C"/>
          <w:sz w:val="24"/>
          <w:szCs w:val="24"/>
          <w:lang w:eastAsia="en-AU"/>
        </w:rPr>
        <w:t xml:space="preserve">spirit of </w:t>
      </w:r>
      <w:r w:rsidR="00230471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3F4581">
        <w:rPr>
          <w:rFonts w:eastAsia="Times New Roman"/>
          <w:bCs/>
          <w:color w:val="292B2C"/>
          <w:sz w:val="24"/>
          <w:szCs w:val="24"/>
          <w:lang w:eastAsia="en-AU"/>
        </w:rPr>
        <w:t>constructive engagement</w:t>
      </w:r>
      <w:r w:rsidR="009E2647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CF63ED" w:rsidRPr="00CF63ED">
        <w:rPr>
          <w:rFonts w:eastAsia="Times New Roman"/>
          <w:bCs/>
          <w:color w:val="292B2C"/>
          <w:sz w:val="24"/>
          <w:szCs w:val="24"/>
          <w:lang w:eastAsia="en-AU"/>
        </w:rPr>
        <w:t>Fiji offers the following recommendations: </w:t>
      </w:r>
    </w:p>
    <w:p w14:paraId="27DE9DD7" w14:textId="53A3B298" w:rsidR="00D02AF2" w:rsidRDefault="008A78C4" w:rsidP="00D02AF2">
      <w:pPr>
        <w:numPr>
          <w:ilvl w:val="0"/>
          <w:numId w:val="5"/>
        </w:numPr>
        <w:spacing w:line="360" w:lineRule="auto"/>
        <w:ind w:left="714" w:hanging="357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Expedite </w:t>
      </w:r>
      <w:r w:rsidR="003F4581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efforts to </w:t>
      </w: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complete </w:t>
      </w:r>
      <w:r w:rsidR="007025C1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all internal processes for </w:t>
      </w:r>
      <w:r w:rsidR="003F4581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the </w:t>
      </w:r>
      <w:r w:rsidR="009E2647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ratification of the </w:t>
      </w:r>
      <w:r w:rsidR="003F4581" w:rsidRPr="00D02AF2">
        <w:rPr>
          <w:rFonts w:eastAsia="Times New Roman"/>
          <w:bCs/>
          <w:color w:val="292B2C"/>
          <w:sz w:val="24"/>
          <w:szCs w:val="24"/>
          <w:lang w:eastAsia="en-AU"/>
        </w:rPr>
        <w:t>Convention against Torture</w:t>
      </w:r>
      <w:r w:rsidR="007025C1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 (UNCAT</w:t>
      </w:r>
      <w:r w:rsidR="00143B01">
        <w:rPr>
          <w:rFonts w:eastAsia="Times New Roman"/>
          <w:bCs/>
          <w:color w:val="292B2C"/>
          <w:sz w:val="24"/>
          <w:szCs w:val="24"/>
          <w:lang w:eastAsia="en-AU"/>
        </w:rPr>
        <w:t>).</w:t>
      </w:r>
    </w:p>
    <w:p w14:paraId="7656AF85" w14:textId="77777777" w:rsidR="00A401C1" w:rsidRDefault="00A401C1" w:rsidP="00A401C1">
      <w:pPr>
        <w:spacing w:line="360" w:lineRule="auto"/>
        <w:ind w:left="714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</w:p>
    <w:p w14:paraId="0D323161" w14:textId="4882A967" w:rsidR="00CF63ED" w:rsidRPr="00D02AF2" w:rsidRDefault="00CF63ED" w:rsidP="00D02AF2">
      <w:pPr>
        <w:numPr>
          <w:ilvl w:val="0"/>
          <w:numId w:val="5"/>
        </w:numPr>
        <w:spacing w:line="360" w:lineRule="auto"/>
        <w:ind w:left="714" w:hanging="357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lastRenderedPageBreak/>
        <w:t xml:space="preserve">Strengthen efforts to address </w:t>
      </w:r>
      <w:r w:rsidR="0088263F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all forms of </w:t>
      </w: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violence against women, children and against persons on the basis of their sexual orientation and gender identity, including </w:t>
      </w:r>
      <w:r w:rsidR="00C67944" w:rsidRPr="00D02AF2">
        <w:rPr>
          <w:rFonts w:eastAsia="Times New Roman"/>
          <w:bCs/>
          <w:color w:val="292B2C"/>
          <w:sz w:val="24"/>
          <w:szCs w:val="24"/>
          <w:lang w:eastAsia="en-AU"/>
        </w:rPr>
        <w:t>efforts</w:t>
      </w: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 to prevent violence</w:t>
      </w:r>
      <w:r w:rsidR="00C67944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, </w:t>
      </w:r>
      <w:r w:rsidR="004E02D3" w:rsidRPr="00D02AF2">
        <w:rPr>
          <w:rFonts w:eastAsia="Times New Roman"/>
          <w:bCs/>
          <w:color w:val="292B2C"/>
          <w:sz w:val="24"/>
          <w:szCs w:val="24"/>
          <w:lang w:eastAsia="en-AU"/>
        </w:rPr>
        <w:t>s</w:t>
      </w:r>
      <w:r w:rsidRPr="00D02AF2">
        <w:rPr>
          <w:rFonts w:eastAsia="Times New Roman"/>
          <w:bCs/>
          <w:color w:val="292B2C"/>
          <w:sz w:val="24"/>
          <w:szCs w:val="24"/>
          <w:lang w:eastAsia="en-AU"/>
        </w:rPr>
        <w:t>upport survivors, as well as by removing obstacles that prevent access to justic</w:t>
      </w:r>
      <w:r w:rsidR="00D02AF2">
        <w:rPr>
          <w:rFonts w:eastAsia="Times New Roman"/>
          <w:bCs/>
          <w:color w:val="292B2C"/>
          <w:sz w:val="24"/>
          <w:szCs w:val="24"/>
          <w:lang w:eastAsia="en-AU"/>
        </w:rPr>
        <w:t>e.</w:t>
      </w:r>
      <w:r w:rsidR="003F4581" w:rsidRPr="00D02AF2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</w:p>
    <w:p w14:paraId="599D1ED8" w14:textId="02E68502" w:rsidR="00CF63ED" w:rsidRPr="00CF63ED" w:rsidRDefault="00130D25" w:rsidP="00D02AF2">
      <w:pPr>
        <w:numPr>
          <w:ilvl w:val="0"/>
          <w:numId w:val="5"/>
        </w:numPr>
        <w:spacing w:line="360" w:lineRule="auto"/>
        <w:ind w:left="714" w:hanging="357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Allocate </w:t>
      </w:r>
      <w:r w:rsidR="00CF63ED" w:rsidRPr="00CF63ED">
        <w:rPr>
          <w:rFonts w:eastAsia="Times New Roman"/>
          <w:bCs/>
          <w:color w:val="292B2C"/>
          <w:sz w:val="24"/>
          <w:szCs w:val="24"/>
          <w:lang w:eastAsia="en-AU"/>
        </w:rPr>
        <w:t xml:space="preserve">the necessary human, technical and financial resources to strengthen and improve the education system and infrastructure, and provide human rights training to teachers. </w:t>
      </w:r>
    </w:p>
    <w:p w14:paraId="6F93CCBF" w14:textId="2E0349E7" w:rsidR="00CF63ED" w:rsidRDefault="003F4581" w:rsidP="00F7243E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We wish the delegation of the Kingdom of Tonga a successful review. </w:t>
      </w:r>
    </w:p>
    <w:p w14:paraId="5BCE1FC8" w14:textId="3D9F8936" w:rsidR="008E33BC" w:rsidRPr="00CE3D71" w:rsidRDefault="00AD306F" w:rsidP="00F7243E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 w:rsidRPr="00AD306F">
        <w:rPr>
          <w:rFonts w:eastAsia="Times New Roman"/>
          <w:color w:val="292B2C"/>
          <w:sz w:val="24"/>
          <w:szCs w:val="24"/>
          <w:lang w:eastAsia="en-AU"/>
        </w:rPr>
        <w:t>Malo '</w:t>
      </w:r>
      <w:proofErr w:type="spellStart"/>
      <w:r w:rsidRPr="00AD306F">
        <w:rPr>
          <w:rFonts w:eastAsia="Times New Roman"/>
          <w:color w:val="292B2C"/>
          <w:sz w:val="24"/>
          <w:szCs w:val="24"/>
          <w:lang w:eastAsia="en-AU"/>
        </w:rPr>
        <w:t>Aupito</w:t>
      </w:r>
      <w:proofErr w:type="spellEnd"/>
      <w:r w:rsidR="00D02AF2" w:rsidRPr="00AD306F">
        <w:rPr>
          <w:rFonts w:eastAsia="Times New Roman"/>
          <w:color w:val="292B2C"/>
          <w:sz w:val="24"/>
          <w:szCs w:val="24"/>
          <w:lang w:val="en-US" w:eastAsia="en-AU"/>
        </w:rPr>
        <w:t>,</w:t>
      </w:r>
      <w:r w:rsidR="003F4581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 vinaka </w:t>
      </w:r>
      <w:r w:rsidR="002E5D43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vakalevu </w:t>
      </w:r>
      <w:r w:rsidR="00D02AF2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>and t</w:t>
      </w:r>
      <w:r w:rsidR="003F4581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>hank you</w:t>
      </w:r>
      <w:r w:rsidR="00D02AF2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>.</w:t>
      </w:r>
      <w:r w:rsidR="003F4581" w:rsidRPr="00CE3D71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 </w:t>
      </w:r>
    </w:p>
    <w:p w14:paraId="10A2D816" w14:textId="0A748EB2" w:rsidR="00CB6544" w:rsidRDefault="00D02AF2" w:rsidP="00F7243E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 w:rsidRPr="00D02AF2">
        <w:rPr>
          <w:rFonts w:eastAsia="Times New Roman"/>
          <w:b/>
          <w:color w:val="292B2C"/>
          <w:sz w:val="24"/>
          <w:szCs w:val="24"/>
          <w:lang w:val="en-US" w:eastAsia="en-AU"/>
        </w:rPr>
        <w:t>2</w:t>
      </w:r>
      <w:r w:rsidR="00996C6B">
        <w:rPr>
          <w:rFonts w:eastAsia="Times New Roman"/>
          <w:b/>
          <w:color w:val="292B2C"/>
          <w:sz w:val="24"/>
          <w:szCs w:val="24"/>
          <w:lang w:val="en-US" w:eastAsia="en-AU"/>
        </w:rPr>
        <w:t>9</w:t>
      </w:r>
      <w:r w:rsidR="00970F1A">
        <w:rPr>
          <w:rFonts w:eastAsia="Times New Roman"/>
          <w:b/>
          <w:color w:val="292B2C"/>
          <w:sz w:val="24"/>
          <w:szCs w:val="24"/>
          <w:lang w:val="en-US" w:eastAsia="en-AU"/>
        </w:rPr>
        <w:t>8</w:t>
      </w:r>
      <w:r w:rsidRPr="00D02AF2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words</w:t>
      </w:r>
      <w:r w:rsidR="008E33BC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(Speed: 145 words per minute) </w:t>
      </w:r>
    </w:p>
    <w:sectPr w:rsidR="00CB6544" w:rsidSect="00CB6544">
      <w:headerReference w:type="default" r:id="rId7"/>
      <w:pgSz w:w="11906" w:h="16838"/>
      <w:pgMar w:top="909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4629" w14:textId="77777777" w:rsidR="00CF335E" w:rsidRDefault="00CF335E" w:rsidP="00285963">
      <w:pPr>
        <w:spacing w:line="240" w:lineRule="auto"/>
      </w:pPr>
      <w:r>
        <w:separator/>
      </w:r>
    </w:p>
  </w:endnote>
  <w:endnote w:type="continuationSeparator" w:id="0">
    <w:p w14:paraId="7483AEFD" w14:textId="77777777" w:rsidR="00CF335E" w:rsidRDefault="00CF335E" w:rsidP="0028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BE67" w14:textId="77777777" w:rsidR="00CF335E" w:rsidRDefault="00CF335E" w:rsidP="00285963">
      <w:pPr>
        <w:spacing w:line="240" w:lineRule="auto"/>
      </w:pPr>
      <w:r>
        <w:separator/>
      </w:r>
    </w:p>
  </w:footnote>
  <w:footnote w:type="continuationSeparator" w:id="0">
    <w:p w14:paraId="374FF6BB" w14:textId="77777777" w:rsidR="00CF335E" w:rsidRDefault="00CF335E" w:rsidP="00285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9879" w14:textId="77777777" w:rsidR="00CF63ED" w:rsidRPr="00CF63ED" w:rsidRDefault="00CF63ED" w:rsidP="00CF63ED">
    <w:pPr>
      <w:tabs>
        <w:tab w:val="center" w:pos="4513"/>
        <w:tab w:val="right" w:pos="9026"/>
      </w:tabs>
      <w:spacing w:line="240" w:lineRule="auto"/>
      <w:jc w:val="center"/>
    </w:pPr>
    <w:r w:rsidRPr="00CF63ED">
      <w:rPr>
        <w:noProof/>
        <w:lang w:val="en-US"/>
      </w:rPr>
      <w:drawing>
        <wp:inline distT="0" distB="0" distL="0" distR="0" wp14:anchorId="0733C50C" wp14:editId="681B0897">
          <wp:extent cx="777219" cy="765473"/>
          <wp:effectExtent l="0" t="0" r="4445" b="0"/>
          <wp:docPr id="33510036" name="Picture 33510036" descr="C:\Users\FIJI HIGH COMMISSION\Desktop\Desktop Folder\E-card\Coat of Arms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JI HIGH COMMISSION\Desktop\Desktop Folder\E-card\Coat of Arms high 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9" cy="79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70E1C" w14:textId="77777777" w:rsidR="00CF63ED" w:rsidRPr="00CF63ED" w:rsidRDefault="00CF63ED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 xml:space="preserve">PERMANENT MISSION OF THE REPUBLIC OF FIJI TO THE UNITED NATIONS OFFICE </w:t>
    </w:r>
  </w:p>
  <w:p w14:paraId="0BD50BD6" w14:textId="77777777" w:rsidR="00CF63ED" w:rsidRPr="00CF63ED" w:rsidRDefault="00CF63ED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>AND OTHER INTERNATIONAL ORGANISATIONS IN GENEVA</w:t>
    </w:r>
  </w:p>
  <w:p w14:paraId="5287BE7E" w14:textId="77777777" w:rsidR="000C62ED" w:rsidRPr="00CF63ED" w:rsidRDefault="000C62ED" w:rsidP="000C62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8B3"/>
    <w:multiLevelType w:val="hybridMultilevel"/>
    <w:tmpl w:val="B770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4F16"/>
    <w:multiLevelType w:val="hybridMultilevel"/>
    <w:tmpl w:val="9D4C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612"/>
    <w:multiLevelType w:val="hybridMultilevel"/>
    <w:tmpl w:val="1D98CF12"/>
    <w:lvl w:ilvl="0" w:tplc="04C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7A10"/>
    <w:multiLevelType w:val="hybridMultilevel"/>
    <w:tmpl w:val="181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B07472"/>
    <w:multiLevelType w:val="multilevel"/>
    <w:tmpl w:val="25B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537719">
    <w:abstractNumId w:val="2"/>
  </w:num>
  <w:num w:numId="2" w16cid:durableId="284118058">
    <w:abstractNumId w:val="0"/>
  </w:num>
  <w:num w:numId="3" w16cid:durableId="764031292">
    <w:abstractNumId w:val="3"/>
  </w:num>
  <w:num w:numId="4" w16cid:durableId="2091922695">
    <w:abstractNumId w:val="1"/>
  </w:num>
  <w:num w:numId="5" w16cid:durableId="796073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63"/>
    <w:rsid w:val="00063EA3"/>
    <w:rsid w:val="00075FC2"/>
    <w:rsid w:val="0008640F"/>
    <w:rsid w:val="00091364"/>
    <w:rsid w:val="000B2FF6"/>
    <w:rsid w:val="000B7DBD"/>
    <w:rsid w:val="000C62ED"/>
    <w:rsid w:val="00130D25"/>
    <w:rsid w:val="00134EAB"/>
    <w:rsid w:val="00143B01"/>
    <w:rsid w:val="001621C1"/>
    <w:rsid w:val="001A5A61"/>
    <w:rsid w:val="001B521B"/>
    <w:rsid w:val="00215155"/>
    <w:rsid w:val="0022646D"/>
    <w:rsid w:val="00230471"/>
    <w:rsid w:val="002771E1"/>
    <w:rsid w:val="00284342"/>
    <w:rsid w:val="00285963"/>
    <w:rsid w:val="002A588A"/>
    <w:rsid w:val="002E5D43"/>
    <w:rsid w:val="002F42B8"/>
    <w:rsid w:val="002F44A4"/>
    <w:rsid w:val="00304880"/>
    <w:rsid w:val="00306FB2"/>
    <w:rsid w:val="00320CE0"/>
    <w:rsid w:val="0032436C"/>
    <w:rsid w:val="0032592A"/>
    <w:rsid w:val="00357E52"/>
    <w:rsid w:val="00362F03"/>
    <w:rsid w:val="00387CAA"/>
    <w:rsid w:val="003F4581"/>
    <w:rsid w:val="003F7F37"/>
    <w:rsid w:val="00400D9D"/>
    <w:rsid w:val="00421394"/>
    <w:rsid w:val="00462712"/>
    <w:rsid w:val="004A07FF"/>
    <w:rsid w:val="004A0F0C"/>
    <w:rsid w:val="004B49E2"/>
    <w:rsid w:val="004D51E6"/>
    <w:rsid w:val="004E02D3"/>
    <w:rsid w:val="004E0679"/>
    <w:rsid w:val="004F797E"/>
    <w:rsid w:val="005110B5"/>
    <w:rsid w:val="005349AD"/>
    <w:rsid w:val="00553BA8"/>
    <w:rsid w:val="00581EF9"/>
    <w:rsid w:val="005A2E97"/>
    <w:rsid w:val="005A2EF3"/>
    <w:rsid w:val="005A5178"/>
    <w:rsid w:val="005F2640"/>
    <w:rsid w:val="006374CD"/>
    <w:rsid w:val="006638AB"/>
    <w:rsid w:val="006810B0"/>
    <w:rsid w:val="006823A0"/>
    <w:rsid w:val="006D08DE"/>
    <w:rsid w:val="007025C1"/>
    <w:rsid w:val="00723CE7"/>
    <w:rsid w:val="0073470D"/>
    <w:rsid w:val="00743365"/>
    <w:rsid w:val="007B11D4"/>
    <w:rsid w:val="007D24E1"/>
    <w:rsid w:val="007E2EC2"/>
    <w:rsid w:val="00817946"/>
    <w:rsid w:val="00824B79"/>
    <w:rsid w:val="0083176F"/>
    <w:rsid w:val="00877A9C"/>
    <w:rsid w:val="0088263F"/>
    <w:rsid w:val="008A78C4"/>
    <w:rsid w:val="008B32AD"/>
    <w:rsid w:val="008B6A46"/>
    <w:rsid w:val="008C2C78"/>
    <w:rsid w:val="008E33BC"/>
    <w:rsid w:val="0091178C"/>
    <w:rsid w:val="00970F1A"/>
    <w:rsid w:val="00996C6B"/>
    <w:rsid w:val="009A50C0"/>
    <w:rsid w:val="009E2647"/>
    <w:rsid w:val="009E7A2C"/>
    <w:rsid w:val="00A25FFA"/>
    <w:rsid w:val="00A32670"/>
    <w:rsid w:val="00A401C1"/>
    <w:rsid w:val="00A42DAF"/>
    <w:rsid w:val="00AA3BE5"/>
    <w:rsid w:val="00AA644F"/>
    <w:rsid w:val="00AB785F"/>
    <w:rsid w:val="00AD2BFD"/>
    <w:rsid w:val="00AD306F"/>
    <w:rsid w:val="00B13F4C"/>
    <w:rsid w:val="00B40866"/>
    <w:rsid w:val="00B442C9"/>
    <w:rsid w:val="00B46269"/>
    <w:rsid w:val="00B92AB3"/>
    <w:rsid w:val="00B9494D"/>
    <w:rsid w:val="00B958DE"/>
    <w:rsid w:val="00C36694"/>
    <w:rsid w:val="00C4147C"/>
    <w:rsid w:val="00C4442F"/>
    <w:rsid w:val="00C67944"/>
    <w:rsid w:val="00C73389"/>
    <w:rsid w:val="00C80E0D"/>
    <w:rsid w:val="00CB6544"/>
    <w:rsid w:val="00CC0D31"/>
    <w:rsid w:val="00CC6437"/>
    <w:rsid w:val="00CC76ED"/>
    <w:rsid w:val="00CE3D71"/>
    <w:rsid w:val="00CF335E"/>
    <w:rsid w:val="00CF3F7D"/>
    <w:rsid w:val="00CF63ED"/>
    <w:rsid w:val="00D02AF2"/>
    <w:rsid w:val="00D07C6F"/>
    <w:rsid w:val="00D34344"/>
    <w:rsid w:val="00D56077"/>
    <w:rsid w:val="00D7740F"/>
    <w:rsid w:val="00D87505"/>
    <w:rsid w:val="00E03E6F"/>
    <w:rsid w:val="00E509F8"/>
    <w:rsid w:val="00E745BE"/>
    <w:rsid w:val="00E959FC"/>
    <w:rsid w:val="00EC6E27"/>
    <w:rsid w:val="00ED3706"/>
    <w:rsid w:val="00EF2A06"/>
    <w:rsid w:val="00EF458A"/>
    <w:rsid w:val="00F05ACA"/>
    <w:rsid w:val="00F16FEC"/>
    <w:rsid w:val="00F23897"/>
    <w:rsid w:val="00F473CA"/>
    <w:rsid w:val="00F7243E"/>
    <w:rsid w:val="00FC1AEF"/>
    <w:rsid w:val="00FD4454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CE240"/>
  <w15:chartTrackingRefBased/>
  <w15:docId w15:val="{7EC69A09-959F-40CA-8FBF-B2D9E34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55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63"/>
  </w:style>
  <w:style w:type="paragraph" w:styleId="Footer">
    <w:name w:val="footer"/>
    <w:basedOn w:val="Normal"/>
    <w:link w:val="FooterChar"/>
    <w:uiPriority w:val="99"/>
    <w:unhideWhenUsed/>
    <w:rsid w:val="00285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63"/>
  </w:style>
  <w:style w:type="table" w:styleId="TableGrid">
    <w:name w:val="Table Grid"/>
    <w:basedOn w:val="TableNormal"/>
    <w:uiPriority w:val="39"/>
    <w:rsid w:val="0028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88A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2A58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3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23897"/>
    <w:pPr>
      <w:tabs>
        <w:tab w:val="left" w:pos="1440"/>
        <w:tab w:val="left" w:pos="6480"/>
        <w:tab w:val="left" w:pos="7290"/>
      </w:tabs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3897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7552-A390-4722-A65D-7509E7EBE0E5}"/>
</file>

<file path=customXml/itemProps2.xml><?xml version="1.0" encoding="utf-8"?>
<ds:datastoreItem xmlns:ds="http://schemas.openxmlformats.org/officeDocument/2006/customXml" ds:itemID="{3F4F69E0-8623-4862-8FC9-BE13D8DA86AF}"/>
</file>

<file path=customXml/itemProps3.xml><?xml version="1.0" encoding="utf-8"?>
<ds:datastoreItem xmlns:ds="http://schemas.openxmlformats.org/officeDocument/2006/customXml" ds:itemID="{F6F84E92-0A9F-4B93-8D87-749916801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Lote Umari</dc:creator>
  <cp:keywords/>
  <dc:description/>
  <cp:lastModifiedBy>USER</cp:lastModifiedBy>
  <cp:revision>55</cp:revision>
  <cp:lastPrinted>2022-12-05T16:25:00Z</cp:lastPrinted>
  <dcterms:created xsi:type="dcterms:W3CDTF">2023-04-14T08:45:00Z</dcterms:created>
  <dcterms:modified xsi:type="dcterms:W3CDTF">2023-04-26T10:18:00Z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