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70CEDE73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A751F4">
        <w:rPr>
          <w:rFonts w:ascii="Times New Roman" w:hAnsi="Times New Roman"/>
          <w:b/>
          <w:sz w:val="26"/>
          <w:szCs w:val="26"/>
        </w:rPr>
        <w:t>U</w:t>
      </w:r>
      <w:r w:rsidR="00420518">
        <w:rPr>
          <w:rFonts w:ascii="Times New Roman" w:hAnsi="Times New Roman"/>
          <w:b/>
          <w:sz w:val="26"/>
          <w:szCs w:val="26"/>
        </w:rPr>
        <w:t xml:space="preserve"> </w:t>
      </w:r>
      <w:r w:rsidR="00326A1B">
        <w:rPr>
          <w:rFonts w:ascii="Times New Roman" w:hAnsi="Times New Roman"/>
          <w:b/>
          <w:sz w:val="26"/>
          <w:szCs w:val="26"/>
        </w:rPr>
        <w:t xml:space="preserve">MONTÉNÉGRO 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63BCE11E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785A96">
        <w:rPr>
          <w:rFonts w:ascii="Times New Roman" w:hAnsi="Times New Roman"/>
          <w:bCs/>
          <w:i/>
          <w:sz w:val="26"/>
          <w:szCs w:val="26"/>
        </w:rPr>
        <w:t xml:space="preserve">08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7BD8FC5D" w14:textId="28D5AA86" w:rsidR="00785A96" w:rsidRPr="001D0AAC" w:rsidRDefault="00BC0A22" w:rsidP="00785A96">
      <w:pPr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26A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du Monténégro </w:t>
      </w:r>
      <w:r w:rsidR="00A75DF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785A96" w:rsidRPr="001D0AAC">
        <w:rPr>
          <w:rFonts w:ascii="Times New Roman" w:hAnsi="Times New Roman"/>
          <w:sz w:val="28"/>
          <w:szCs w:val="28"/>
        </w:rPr>
        <w:t xml:space="preserve"> pour la présentation de son rapport national au titre du </w:t>
      </w:r>
      <w:r w:rsidR="00785A96">
        <w:rPr>
          <w:rFonts w:ascii="Times New Roman" w:hAnsi="Times New Roman"/>
          <w:sz w:val="28"/>
          <w:szCs w:val="28"/>
        </w:rPr>
        <w:t>quatrième</w:t>
      </w:r>
      <w:r w:rsidR="00785A96" w:rsidRPr="001D0AAC">
        <w:rPr>
          <w:rFonts w:ascii="Times New Roman" w:hAnsi="Times New Roman"/>
          <w:sz w:val="28"/>
          <w:szCs w:val="28"/>
        </w:rPr>
        <w:t xml:space="preserve"> cycle de l’Examen Périodique Universel.</w:t>
      </w:r>
    </w:p>
    <w:p w14:paraId="4E5683EF" w14:textId="33E298CE" w:rsidR="00785A96" w:rsidRPr="001D0AAC" w:rsidRDefault="00785A96" w:rsidP="00785A96">
      <w:pPr>
        <w:jc w:val="both"/>
        <w:rPr>
          <w:rFonts w:ascii="Times New Roman" w:hAnsi="Times New Roman"/>
          <w:sz w:val="28"/>
          <w:szCs w:val="28"/>
        </w:rPr>
      </w:pPr>
      <w:r w:rsidRPr="00785A96">
        <w:rPr>
          <w:rFonts w:ascii="Times New Roman" w:hAnsi="Times New Roman"/>
          <w:sz w:val="28"/>
          <w:szCs w:val="28"/>
        </w:rPr>
        <w:t xml:space="preserve">Nous nous réjouissons des mesures législatives et politiques adoptées par le </w:t>
      </w:r>
      <w:r w:rsidRPr="00785A96">
        <w:rPr>
          <w:rFonts w:ascii="Times New Roman" w:hAnsi="Times New Roman"/>
          <w:bCs/>
          <w:color w:val="000000" w:themeColor="text1"/>
          <w:sz w:val="28"/>
          <w:szCs w:val="28"/>
        </w:rPr>
        <w:t>Monténégro</w:t>
      </w:r>
      <w:r w:rsidRPr="00785A96">
        <w:rPr>
          <w:rFonts w:ascii="Times New Roman" w:hAnsi="Times New Roman"/>
          <w:sz w:val="28"/>
          <w:szCs w:val="28"/>
        </w:rPr>
        <w:t xml:space="preserve"> en vue de mettre en œuvre les recommandations qui lui ont été </w:t>
      </w:r>
      <w:r w:rsidR="00FB172C">
        <w:rPr>
          <w:rFonts w:ascii="Times New Roman" w:hAnsi="Times New Roman"/>
          <w:sz w:val="28"/>
          <w:szCs w:val="28"/>
        </w:rPr>
        <w:t>adress</w:t>
      </w:r>
      <w:r w:rsidRPr="00785A96">
        <w:rPr>
          <w:rFonts w:ascii="Times New Roman" w:hAnsi="Times New Roman"/>
          <w:sz w:val="28"/>
          <w:szCs w:val="28"/>
        </w:rPr>
        <w:t xml:space="preserve">ées lors de son dernier examen en 2018, notamment l’adoption de la Stratégie nationale pour l’égalité des sexes </w:t>
      </w:r>
      <w:r w:rsidR="00FB172C">
        <w:rPr>
          <w:rFonts w:ascii="Times New Roman" w:hAnsi="Times New Roman"/>
          <w:sz w:val="28"/>
          <w:szCs w:val="28"/>
        </w:rPr>
        <w:t xml:space="preserve">pour la période </w:t>
      </w:r>
      <w:r w:rsidRPr="00785A96">
        <w:rPr>
          <w:rFonts w:ascii="Times New Roman" w:hAnsi="Times New Roman"/>
          <w:sz w:val="28"/>
          <w:szCs w:val="28"/>
        </w:rPr>
        <w:t>2021-2025</w:t>
      </w:r>
      <w:r w:rsidR="00F238EC">
        <w:rPr>
          <w:rFonts w:ascii="Times New Roman" w:hAnsi="Times New Roman"/>
          <w:sz w:val="28"/>
          <w:szCs w:val="28"/>
        </w:rPr>
        <w:t xml:space="preserve">, ainsi que </w:t>
      </w:r>
      <w:r>
        <w:rPr>
          <w:rFonts w:ascii="Times New Roman" w:hAnsi="Times New Roman"/>
          <w:sz w:val="28"/>
          <w:szCs w:val="28"/>
        </w:rPr>
        <w:t xml:space="preserve">de </w:t>
      </w:r>
      <w:r w:rsidRPr="00785A96">
        <w:rPr>
          <w:rFonts w:ascii="Times New Roman" w:hAnsi="Times New Roman"/>
          <w:sz w:val="28"/>
          <w:szCs w:val="28"/>
        </w:rPr>
        <w:t xml:space="preserve">la Stratégie pour la protection des droits des personnes handicapées contre les discriminations et pour la promotion de l’égalité </w:t>
      </w:r>
      <w:r w:rsidR="00FB172C">
        <w:rPr>
          <w:rFonts w:ascii="Times New Roman" w:hAnsi="Times New Roman"/>
          <w:sz w:val="28"/>
          <w:szCs w:val="28"/>
        </w:rPr>
        <w:t xml:space="preserve">pour la période </w:t>
      </w:r>
      <w:r w:rsidRPr="00785A96">
        <w:rPr>
          <w:rFonts w:ascii="Times New Roman" w:hAnsi="Times New Roman"/>
          <w:sz w:val="28"/>
          <w:szCs w:val="28"/>
        </w:rPr>
        <w:t>2022-2027.</w:t>
      </w:r>
    </w:p>
    <w:p w14:paraId="24AC983D" w14:textId="06A1DAD3" w:rsidR="0065284E" w:rsidRDefault="0065284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84E">
        <w:rPr>
          <w:rFonts w:ascii="Times New Roman" w:eastAsiaTheme="minorHAnsi" w:hAnsi="Times New Roman"/>
          <w:bCs/>
          <w:sz w:val="28"/>
          <w:szCs w:val="28"/>
        </w:rPr>
        <w:t>Nous encourageons l</w:t>
      </w:r>
      <w:r w:rsidR="00C93317">
        <w:rPr>
          <w:rFonts w:ascii="Times New Roman" w:eastAsiaTheme="minorHAnsi" w:hAnsi="Times New Roman"/>
          <w:bCs/>
          <w:sz w:val="28"/>
          <w:szCs w:val="28"/>
        </w:rPr>
        <w:t xml:space="preserve">e </w:t>
      </w:r>
      <w:r w:rsidR="008A1D24">
        <w:rPr>
          <w:rFonts w:ascii="Times New Roman" w:eastAsiaTheme="minorHAnsi" w:hAnsi="Times New Roman"/>
          <w:bCs/>
          <w:sz w:val="28"/>
          <w:szCs w:val="28"/>
        </w:rPr>
        <w:t>M</w:t>
      </w:r>
      <w:r w:rsidR="00326A1B">
        <w:rPr>
          <w:rFonts w:ascii="Times New Roman" w:eastAsiaTheme="minorHAnsi" w:hAnsi="Times New Roman"/>
          <w:bCs/>
          <w:sz w:val="28"/>
          <w:szCs w:val="28"/>
        </w:rPr>
        <w:t>onténégro</w:t>
      </w:r>
      <w:r w:rsidR="006572C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8681B" w:rsidRPr="0065284E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303543" w:rsidRPr="0065284E">
        <w:rPr>
          <w:rFonts w:ascii="Times New Roman" w:eastAsiaTheme="minorHAnsi" w:hAnsi="Times New Roman"/>
          <w:bCs/>
          <w:sz w:val="28"/>
          <w:szCs w:val="28"/>
        </w:rPr>
        <w:t xml:space="preserve">poursuivre </w:t>
      </w:r>
      <w:r w:rsidRPr="0065284E">
        <w:rPr>
          <w:rFonts w:ascii="Times New Roman" w:eastAsiaTheme="minorHAnsi" w:hAnsi="Times New Roman"/>
          <w:bCs/>
          <w:sz w:val="28"/>
          <w:szCs w:val="28"/>
        </w:rPr>
        <w:t xml:space="preserve">ses efforts en vue de </w:t>
      </w:r>
      <w:r w:rsidR="00DE2073">
        <w:rPr>
          <w:rFonts w:ascii="Times New Roman" w:eastAsiaTheme="minorHAnsi" w:hAnsi="Times New Roman"/>
          <w:bCs/>
          <w:sz w:val="28"/>
          <w:szCs w:val="28"/>
        </w:rPr>
        <w:t>lutter contre les violences basées sur le genre et le discours de haine</w:t>
      </w:r>
      <w:r w:rsidRPr="0065284E">
        <w:rPr>
          <w:rFonts w:ascii="Times New Roman" w:hAnsi="Times New Roman"/>
          <w:sz w:val="28"/>
          <w:szCs w:val="28"/>
        </w:rPr>
        <w:t>.</w:t>
      </w:r>
    </w:p>
    <w:p w14:paraId="52D7962A" w14:textId="44B968CE" w:rsidR="0043083A" w:rsidRPr="0065284E" w:rsidRDefault="00A75DF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>ons</w:t>
      </w:r>
      <w:r w:rsidR="00E055D4">
        <w:rPr>
          <w:rFonts w:ascii="Times New Roman" w:hAnsi="Times New Roman"/>
          <w:bCs/>
          <w:sz w:val="28"/>
          <w:szCs w:val="28"/>
        </w:rPr>
        <w:t xml:space="preserve"> </w:t>
      </w:r>
      <w:r w:rsidR="00C93317">
        <w:rPr>
          <w:rFonts w:ascii="Times New Roman" w:hAnsi="Times New Roman"/>
          <w:bCs/>
          <w:sz w:val="28"/>
          <w:szCs w:val="28"/>
        </w:rPr>
        <w:t xml:space="preserve">au </w:t>
      </w:r>
      <w:r w:rsidR="008A1D24">
        <w:rPr>
          <w:rFonts w:ascii="Times New Roman" w:hAnsi="Times New Roman"/>
          <w:bCs/>
          <w:sz w:val="28"/>
          <w:szCs w:val="28"/>
        </w:rPr>
        <w:t>M</w:t>
      </w:r>
      <w:r w:rsidR="00326A1B">
        <w:rPr>
          <w:rFonts w:ascii="Times New Roman" w:hAnsi="Times New Roman"/>
          <w:bCs/>
          <w:sz w:val="28"/>
          <w:szCs w:val="28"/>
        </w:rPr>
        <w:t>onténégro</w:t>
      </w:r>
      <w:r w:rsidR="008D7E42">
        <w:rPr>
          <w:rFonts w:ascii="Times New Roman" w:hAnsi="Times New Roman"/>
          <w:bCs/>
          <w:sz w:val="28"/>
          <w:szCs w:val="28"/>
        </w:rPr>
        <w:t xml:space="preserve"> </w:t>
      </w:r>
      <w:r w:rsidR="0065284E" w:rsidRPr="00A81717">
        <w:rPr>
          <w:rFonts w:ascii="Times New Roman" w:hAnsi="Times New Roman"/>
          <w:bCs/>
          <w:sz w:val="28"/>
          <w:szCs w:val="28"/>
        </w:rPr>
        <w:t>:</w:t>
      </w:r>
    </w:p>
    <w:p w14:paraId="2756AE33" w14:textId="483D654E" w:rsidR="00642C63" w:rsidRPr="00DE2073" w:rsidRDefault="00DE2073" w:rsidP="00DE2073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DE2073">
        <w:rPr>
          <w:rFonts w:ascii="Times New Roman" w:hAnsi="Times New Roman"/>
          <w:bCs/>
          <w:sz w:val="28"/>
          <w:szCs w:val="28"/>
        </w:rPr>
        <w:t>de ratifier la Convention internationale sur la protection des droits de tous les travailleurs migrants et des membres de leur famille</w:t>
      </w:r>
      <w:r w:rsidR="009122A8" w:rsidRPr="00DE2073">
        <w:rPr>
          <w:rFonts w:ascii="Times New Roman" w:hAnsi="Times New Roman"/>
          <w:bCs/>
          <w:sz w:val="28"/>
          <w:szCs w:val="28"/>
        </w:rPr>
        <w:t>;</w:t>
      </w:r>
    </w:p>
    <w:p w14:paraId="520E4350" w14:textId="6C546B60" w:rsidR="005B1D23" w:rsidRPr="00FB172C" w:rsidRDefault="00FB172C" w:rsidP="00FB172C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FB172C">
        <w:t xml:space="preserve"> </w:t>
      </w:r>
      <w:r w:rsidRPr="00FB172C">
        <w:rPr>
          <w:rFonts w:ascii="Times New Roman" w:hAnsi="Times New Roman"/>
          <w:bCs/>
          <w:sz w:val="28"/>
          <w:szCs w:val="28"/>
        </w:rPr>
        <w:t>de veiller à ce que toutes les plaintes de violence à l’égard des femmes et des filles fassent l’objet d’une enquête et de prévoir des programmes d’intégration sociale des victimes</w:t>
      </w:r>
      <w:r w:rsidR="005B1D23" w:rsidRPr="00FB172C">
        <w:rPr>
          <w:rFonts w:ascii="Times New Roman" w:hAnsi="Times New Roman"/>
          <w:bCs/>
          <w:sz w:val="28"/>
          <w:szCs w:val="28"/>
        </w:rPr>
        <w:t>.</w:t>
      </w:r>
    </w:p>
    <w:p w14:paraId="40CFDBE3" w14:textId="12565B74" w:rsidR="00B3223B" w:rsidRPr="0062661A" w:rsidRDefault="000A3524" w:rsidP="005B1D2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62661A">
        <w:rPr>
          <w:rFonts w:ascii="Times New Roman" w:hAnsi="Times New Roman"/>
          <w:bCs/>
          <w:sz w:val="28"/>
          <w:szCs w:val="28"/>
        </w:rPr>
        <w:t>N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62661A">
        <w:rPr>
          <w:rFonts w:ascii="Times New Roman" w:hAnsi="Times New Roman"/>
          <w:bCs/>
          <w:sz w:val="28"/>
          <w:szCs w:val="28"/>
        </w:rPr>
        <w:t>souhaitons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 </w:t>
      </w:r>
      <w:r w:rsidR="00C93317">
        <w:rPr>
          <w:rFonts w:ascii="Times New Roman" w:hAnsi="Times New Roman"/>
          <w:bCs/>
          <w:sz w:val="28"/>
          <w:szCs w:val="28"/>
        </w:rPr>
        <w:t>au</w:t>
      </w:r>
      <w:r w:rsidR="008A1D24">
        <w:rPr>
          <w:rFonts w:ascii="Times New Roman" w:hAnsi="Times New Roman"/>
          <w:bCs/>
          <w:sz w:val="28"/>
          <w:szCs w:val="28"/>
        </w:rPr>
        <w:t xml:space="preserve"> M</w:t>
      </w:r>
      <w:r w:rsidR="00326A1B">
        <w:rPr>
          <w:rFonts w:ascii="Times New Roman" w:hAnsi="Times New Roman"/>
          <w:bCs/>
          <w:sz w:val="28"/>
          <w:szCs w:val="28"/>
        </w:rPr>
        <w:t>onténégro</w:t>
      </w:r>
      <w:r w:rsidR="00F238EC">
        <w:rPr>
          <w:rFonts w:ascii="Times New Roman" w:hAnsi="Times New Roman"/>
          <w:bCs/>
          <w:sz w:val="28"/>
          <w:szCs w:val="28"/>
        </w:rPr>
        <w:t xml:space="preserve"> plein succès dans le cadre de cet</w:t>
      </w:r>
      <w:r w:rsidR="0013540F" w:rsidRPr="0062661A">
        <w:rPr>
          <w:rFonts w:ascii="Times New Roman" w:hAnsi="Times New Roman"/>
          <w:bCs/>
          <w:sz w:val="28"/>
          <w:szCs w:val="28"/>
        </w:rPr>
        <w:t xml:space="preserve"> examen.</w:t>
      </w:r>
    </w:p>
    <w:p w14:paraId="61D432C4" w14:textId="24974BB0" w:rsidR="001E409E" w:rsidRPr="00A81717" w:rsidRDefault="00706D3A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5B13" w14:textId="77777777" w:rsidR="0078500A" w:rsidRDefault="0078500A" w:rsidP="005D1246">
      <w:pPr>
        <w:spacing w:after="0" w:line="240" w:lineRule="auto"/>
      </w:pPr>
      <w:r>
        <w:separator/>
      </w:r>
    </w:p>
  </w:endnote>
  <w:endnote w:type="continuationSeparator" w:id="0">
    <w:p w14:paraId="5BD8E93F" w14:textId="77777777" w:rsidR="0078500A" w:rsidRDefault="0078500A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59FD" w14:textId="77777777" w:rsidR="0078500A" w:rsidRDefault="0078500A" w:rsidP="005D1246">
      <w:pPr>
        <w:spacing w:after="0" w:line="240" w:lineRule="auto"/>
      </w:pPr>
      <w:r>
        <w:separator/>
      </w:r>
    </w:p>
  </w:footnote>
  <w:footnote w:type="continuationSeparator" w:id="0">
    <w:p w14:paraId="1C4A643B" w14:textId="77777777" w:rsidR="0078500A" w:rsidRDefault="0078500A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B594D"/>
    <w:rsid w:val="001E409E"/>
    <w:rsid w:val="001E5BE2"/>
    <w:rsid w:val="002008BB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B475B"/>
    <w:rsid w:val="002C354E"/>
    <w:rsid w:val="002C40E0"/>
    <w:rsid w:val="002E30EA"/>
    <w:rsid w:val="00303543"/>
    <w:rsid w:val="00311874"/>
    <w:rsid w:val="00313229"/>
    <w:rsid w:val="00326A1B"/>
    <w:rsid w:val="00353FE4"/>
    <w:rsid w:val="003D331F"/>
    <w:rsid w:val="004042B8"/>
    <w:rsid w:val="00420518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511E0E"/>
    <w:rsid w:val="005139F0"/>
    <w:rsid w:val="005215DF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572C7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8500A"/>
    <w:rsid w:val="00785A96"/>
    <w:rsid w:val="007B7525"/>
    <w:rsid w:val="007D35E7"/>
    <w:rsid w:val="007D5DA6"/>
    <w:rsid w:val="007E7808"/>
    <w:rsid w:val="008075E6"/>
    <w:rsid w:val="00807DE8"/>
    <w:rsid w:val="0081092B"/>
    <w:rsid w:val="00897A72"/>
    <w:rsid w:val="008A1D24"/>
    <w:rsid w:val="008B4CE2"/>
    <w:rsid w:val="008C3316"/>
    <w:rsid w:val="008D7E42"/>
    <w:rsid w:val="008F37A3"/>
    <w:rsid w:val="008F4421"/>
    <w:rsid w:val="009122A8"/>
    <w:rsid w:val="009223F5"/>
    <w:rsid w:val="0093466D"/>
    <w:rsid w:val="00951539"/>
    <w:rsid w:val="009811AD"/>
    <w:rsid w:val="009A02E1"/>
    <w:rsid w:val="009A4B12"/>
    <w:rsid w:val="00A435F4"/>
    <w:rsid w:val="00A751F4"/>
    <w:rsid w:val="00A75DFE"/>
    <w:rsid w:val="00A81717"/>
    <w:rsid w:val="00AB12BF"/>
    <w:rsid w:val="00AB38FA"/>
    <w:rsid w:val="00AB3A95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4E06"/>
    <w:rsid w:val="00C61C72"/>
    <w:rsid w:val="00C714A4"/>
    <w:rsid w:val="00C93317"/>
    <w:rsid w:val="00CB4C6D"/>
    <w:rsid w:val="00CC031B"/>
    <w:rsid w:val="00D075F7"/>
    <w:rsid w:val="00D27789"/>
    <w:rsid w:val="00D4670E"/>
    <w:rsid w:val="00D55A2B"/>
    <w:rsid w:val="00D74F2A"/>
    <w:rsid w:val="00D8681B"/>
    <w:rsid w:val="00D929A1"/>
    <w:rsid w:val="00D9606B"/>
    <w:rsid w:val="00DE2073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E00E9"/>
    <w:rsid w:val="00EF3998"/>
    <w:rsid w:val="00F238EC"/>
    <w:rsid w:val="00F33BBC"/>
    <w:rsid w:val="00F61E00"/>
    <w:rsid w:val="00F72874"/>
    <w:rsid w:val="00F92C32"/>
    <w:rsid w:val="00FB172C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D4463-55B6-4EE5-BC5A-1EDA569208FD}"/>
</file>

<file path=customXml/itemProps2.xml><?xml version="1.0" encoding="utf-8"?>
<ds:datastoreItem xmlns:ds="http://schemas.openxmlformats.org/officeDocument/2006/customXml" ds:itemID="{CB3E07BE-BD66-4EC5-A727-B19EF405B86B}"/>
</file>

<file path=customXml/itemProps3.xml><?xml version="1.0" encoding="utf-8"?>
<ds:datastoreItem xmlns:ds="http://schemas.openxmlformats.org/officeDocument/2006/customXml" ds:itemID="{36E488BC-0EEF-460C-8558-867522212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4</cp:revision>
  <cp:lastPrinted>2023-01-16T11:36:00Z</cp:lastPrinted>
  <dcterms:created xsi:type="dcterms:W3CDTF">2023-04-17T20:19:00Z</dcterms:created>
  <dcterms:modified xsi:type="dcterms:W3CDTF">2023-05-05T00:19:00Z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