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5E7AF196" w:rsidR="00460BFF" w:rsidRDefault="003C168C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43</w:t>
      </w:r>
      <w:r w:rsidRPr="003C168C">
        <w:rPr>
          <w:b/>
          <w:color w:val="808080" w:themeColor="background1" w:themeShade="80"/>
          <w:sz w:val="36"/>
          <w:szCs w:val="36"/>
          <w:vertAlign w:val="superscript"/>
        </w:rPr>
        <w:t>rd</w:t>
      </w:r>
      <w:r>
        <w:rPr>
          <w:b/>
          <w:color w:val="808080" w:themeColor="background1" w:themeShade="80"/>
          <w:sz w:val="36"/>
          <w:szCs w:val="36"/>
        </w:rPr>
        <w:t xml:space="preserve"> Session of the Universal Periodic Review</w:t>
      </w:r>
    </w:p>
    <w:p w14:paraId="7AB81F0F" w14:textId="1EB65465" w:rsidR="003C168C" w:rsidRPr="00460BFF" w:rsidRDefault="00C04A00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Montenegro</w:t>
      </w:r>
      <w:r w:rsidR="00FA0F81">
        <w:rPr>
          <w:b/>
          <w:color w:val="808080" w:themeColor="background1" w:themeShade="80"/>
          <w:sz w:val="36"/>
          <w:szCs w:val="36"/>
        </w:rPr>
        <w:t xml:space="preserve"> – 8 May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8A563E1" w:rsidR="00161F59" w:rsidRPr="006D504B" w:rsidRDefault="00E46495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proofErr w:type="spellStart"/>
      <w:r>
        <w:rPr>
          <w:rFonts w:cs="Arial"/>
          <w:color w:val="818285"/>
          <w:sz w:val="28"/>
          <w:lang w:val="mt-MT"/>
        </w:rPr>
        <w:t>Statement</w:t>
      </w:r>
      <w:proofErr w:type="spellEnd"/>
      <w:r>
        <w:rPr>
          <w:rFonts w:cs="Arial"/>
          <w:color w:val="818285"/>
          <w:sz w:val="28"/>
          <w:lang w:val="mt-MT"/>
        </w:rPr>
        <w:t xml:space="preserve"> </w:t>
      </w:r>
      <w:proofErr w:type="spellStart"/>
      <w:r>
        <w:rPr>
          <w:rFonts w:cs="Arial"/>
          <w:color w:val="818285"/>
          <w:sz w:val="28"/>
          <w:lang w:val="mt-MT"/>
        </w:rPr>
        <w:t>by</w:t>
      </w:r>
      <w:proofErr w:type="spellEnd"/>
      <w:r>
        <w:rPr>
          <w:rFonts w:cs="Arial"/>
          <w:color w:val="818285"/>
          <w:sz w:val="28"/>
          <w:lang w:val="mt-MT"/>
        </w:rPr>
        <w:t xml:space="preserve"> </w:t>
      </w:r>
      <w:r w:rsidR="003C168C">
        <w:rPr>
          <w:rFonts w:cs="Arial"/>
          <w:color w:val="818285"/>
          <w:sz w:val="28"/>
          <w:lang w:val="mt-MT"/>
        </w:rPr>
        <w:t xml:space="preserve">H.E. Christopher Grima, </w:t>
      </w:r>
      <w:proofErr w:type="spellStart"/>
      <w:r w:rsidR="003C168C">
        <w:rPr>
          <w:rFonts w:cs="Arial"/>
          <w:color w:val="818285"/>
          <w:sz w:val="28"/>
          <w:lang w:val="mt-MT"/>
        </w:rPr>
        <w:t>Ambassador</w:t>
      </w:r>
      <w:proofErr w:type="spellEnd"/>
      <w:r w:rsidR="003C168C">
        <w:rPr>
          <w:rFonts w:cs="Arial"/>
          <w:color w:val="818285"/>
          <w:sz w:val="28"/>
          <w:lang w:val="mt-MT"/>
        </w:rPr>
        <w:t xml:space="preserve"> and Permanent Representative of the </w:t>
      </w:r>
      <w:proofErr w:type="spellStart"/>
      <w:r w:rsidR="003C168C">
        <w:rPr>
          <w:rFonts w:cs="Arial"/>
          <w:color w:val="818285"/>
          <w:sz w:val="28"/>
          <w:lang w:val="mt-MT"/>
        </w:rPr>
        <w:t>Republic</w:t>
      </w:r>
      <w:proofErr w:type="spellEnd"/>
      <w:r w:rsidR="003C168C">
        <w:rPr>
          <w:rFonts w:cs="Arial"/>
          <w:color w:val="818285"/>
          <w:sz w:val="28"/>
          <w:lang w:val="mt-MT"/>
        </w:rPr>
        <w:t xml:space="preserve"> of Malta to the UN in Geneva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24478E90" w14:textId="4703BABE" w:rsidR="00FA5593" w:rsidRPr="001E408F" w:rsidRDefault="00D12342" w:rsidP="000C7502">
      <w:pPr>
        <w:jc w:val="both"/>
        <w:rPr>
          <w:rFonts w:cstheme="majorHAnsi"/>
          <w:color w:val="000000" w:themeColor="text1"/>
          <w:sz w:val="22"/>
          <w:szCs w:val="22"/>
        </w:rPr>
      </w:pPr>
      <w:r w:rsidRPr="001E408F">
        <w:rPr>
          <w:rFonts w:cstheme="majorHAnsi"/>
          <w:color w:val="000000" w:themeColor="text1"/>
          <w:sz w:val="22"/>
          <w:szCs w:val="22"/>
        </w:rPr>
        <w:t xml:space="preserve">Mr. President, </w:t>
      </w:r>
    </w:p>
    <w:p w14:paraId="608F4172" w14:textId="2B68B89B" w:rsidR="00D12342" w:rsidRPr="001E408F" w:rsidRDefault="00D12342" w:rsidP="000C7502">
      <w:pPr>
        <w:jc w:val="both"/>
        <w:rPr>
          <w:rFonts w:cstheme="majorHAnsi"/>
          <w:color w:val="000000" w:themeColor="text1"/>
          <w:sz w:val="22"/>
          <w:szCs w:val="22"/>
        </w:rPr>
      </w:pPr>
    </w:p>
    <w:p w14:paraId="0DBD460A" w14:textId="051BCE96" w:rsidR="00673A58" w:rsidRPr="001E408F" w:rsidRDefault="00D12342" w:rsidP="00B9156F">
      <w:pPr>
        <w:jc w:val="both"/>
        <w:rPr>
          <w:rFonts w:cstheme="majorHAnsi"/>
          <w:color w:val="000000" w:themeColor="text1"/>
          <w:sz w:val="22"/>
          <w:szCs w:val="22"/>
        </w:rPr>
      </w:pPr>
      <w:r w:rsidRPr="001E408F">
        <w:rPr>
          <w:rFonts w:cstheme="majorHAnsi"/>
          <w:color w:val="000000" w:themeColor="text1"/>
          <w:sz w:val="22"/>
          <w:szCs w:val="22"/>
        </w:rPr>
        <w:t xml:space="preserve">Malta welcomes the delegation of </w:t>
      </w:r>
      <w:r w:rsidR="00436705" w:rsidRPr="001E408F">
        <w:rPr>
          <w:rFonts w:cstheme="majorHAnsi"/>
          <w:color w:val="000000" w:themeColor="text1"/>
          <w:sz w:val="22"/>
          <w:szCs w:val="22"/>
        </w:rPr>
        <w:t xml:space="preserve">Montenegro </w:t>
      </w:r>
      <w:r w:rsidRPr="001E408F">
        <w:rPr>
          <w:rFonts w:cstheme="majorHAnsi"/>
          <w:color w:val="000000" w:themeColor="text1"/>
          <w:sz w:val="22"/>
          <w:szCs w:val="22"/>
        </w:rPr>
        <w:t xml:space="preserve">to this session of the Universal Periodic Review. </w:t>
      </w:r>
    </w:p>
    <w:p w14:paraId="25C98D89" w14:textId="77777777" w:rsidR="002346E7" w:rsidRPr="001E408F" w:rsidRDefault="002346E7" w:rsidP="00B9156F">
      <w:pPr>
        <w:jc w:val="both"/>
        <w:rPr>
          <w:rFonts w:cstheme="majorHAnsi"/>
          <w:color w:val="000000" w:themeColor="text1"/>
          <w:sz w:val="22"/>
          <w:szCs w:val="22"/>
        </w:rPr>
      </w:pPr>
    </w:p>
    <w:p w14:paraId="42B9F540" w14:textId="0DFB5A7B" w:rsidR="00003244" w:rsidRPr="001E408F" w:rsidRDefault="009C06F5" w:rsidP="00B9156F">
      <w:pPr>
        <w:jc w:val="both"/>
        <w:rPr>
          <w:rFonts w:cstheme="majorHAnsi"/>
          <w:color w:val="000000" w:themeColor="text1"/>
          <w:sz w:val="22"/>
          <w:szCs w:val="22"/>
        </w:rPr>
      </w:pPr>
      <w:r w:rsidRPr="001E408F">
        <w:rPr>
          <w:rFonts w:cstheme="majorHAnsi"/>
          <w:color w:val="000000" w:themeColor="text1"/>
          <w:sz w:val="22"/>
          <w:szCs w:val="22"/>
        </w:rPr>
        <w:t xml:space="preserve">We welcome </w:t>
      </w:r>
      <w:r w:rsidR="004C7957" w:rsidRPr="001E408F">
        <w:rPr>
          <w:rFonts w:cstheme="majorHAnsi"/>
          <w:color w:val="000000" w:themeColor="text1"/>
          <w:sz w:val="22"/>
          <w:szCs w:val="22"/>
        </w:rPr>
        <w:t>Montenegro’s ratification of Protocol No. 16 of the Convention for the Protection of Human Rights and Fundamental Freedoms</w:t>
      </w:r>
      <w:r w:rsidR="003B4DCE" w:rsidRPr="001E408F">
        <w:rPr>
          <w:rFonts w:cstheme="majorHAnsi"/>
          <w:color w:val="000000" w:themeColor="text1"/>
          <w:sz w:val="22"/>
          <w:szCs w:val="22"/>
        </w:rPr>
        <w:t xml:space="preserve">, further strengthening Montenegro’s </w:t>
      </w:r>
      <w:r w:rsidR="00D65E96" w:rsidRPr="001E408F">
        <w:rPr>
          <w:rFonts w:cstheme="majorHAnsi"/>
          <w:color w:val="000000" w:themeColor="text1"/>
          <w:sz w:val="22"/>
          <w:szCs w:val="22"/>
        </w:rPr>
        <w:t xml:space="preserve">implementation of human rights standards. </w:t>
      </w:r>
      <w:r w:rsidR="00701F96" w:rsidRPr="001E408F">
        <w:rPr>
          <w:rFonts w:cstheme="majorHAnsi"/>
          <w:color w:val="000000" w:themeColor="text1"/>
          <w:sz w:val="22"/>
          <w:szCs w:val="22"/>
        </w:rPr>
        <w:t xml:space="preserve">Montenegro’s national report includes various national strategies that have been </w:t>
      </w:r>
      <w:r w:rsidR="00117BE1" w:rsidRPr="001E408F">
        <w:rPr>
          <w:rFonts w:cstheme="majorHAnsi"/>
          <w:color w:val="000000" w:themeColor="text1"/>
          <w:sz w:val="22"/>
          <w:szCs w:val="22"/>
        </w:rPr>
        <w:t xml:space="preserve">implemented since the last review, including the </w:t>
      </w:r>
      <w:r w:rsidR="00A027F4" w:rsidRPr="001E408F">
        <w:rPr>
          <w:rFonts w:cstheme="majorHAnsi"/>
          <w:color w:val="000000" w:themeColor="text1"/>
          <w:sz w:val="22"/>
          <w:szCs w:val="22"/>
        </w:rPr>
        <w:t xml:space="preserve">Strategy for the Development of the Social Protection System for the Elderly People 2018-2022 that has </w:t>
      </w:r>
      <w:r w:rsidR="00AE265D" w:rsidRPr="001E408F">
        <w:rPr>
          <w:rFonts w:cstheme="majorHAnsi"/>
          <w:color w:val="000000" w:themeColor="text1"/>
          <w:sz w:val="22"/>
          <w:szCs w:val="22"/>
        </w:rPr>
        <w:t xml:space="preserve">strengthened </w:t>
      </w:r>
      <w:r w:rsidR="00A027F4" w:rsidRPr="001E408F">
        <w:rPr>
          <w:rFonts w:cstheme="majorHAnsi"/>
          <w:color w:val="000000" w:themeColor="text1"/>
          <w:sz w:val="22"/>
          <w:szCs w:val="22"/>
        </w:rPr>
        <w:t>day-care services for adults and elderly people with disabilities</w:t>
      </w:r>
      <w:r w:rsidR="00117BE1" w:rsidRPr="001E408F">
        <w:rPr>
          <w:rFonts w:cstheme="majorHAnsi"/>
          <w:color w:val="000000" w:themeColor="text1"/>
          <w:sz w:val="22"/>
          <w:szCs w:val="22"/>
        </w:rPr>
        <w:t xml:space="preserve">; as well as </w:t>
      </w:r>
      <w:r w:rsidR="00065760" w:rsidRPr="001E408F">
        <w:rPr>
          <w:rFonts w:cstheme="majorHAnsi"/>
          <w:color w:val="000000" w:themeColor="text1"/>
          <w:sz w:val="22"/>
          <w:szCs w:val="22"/>
        </w:rPr>
        <w:t>the strategy of Women's Entrepreneurship 2021-2024 focusing on overcoming structural, economic and infrastructural barriers for further improvement of women's entrepreneurship.</w:t>
      </w:r>
    </w:p>
    <w:p w14:paraId="69704589" w14:textId="77777777" w:rsidR="002277AA" w:rsidRPr="001E408F" w:rsidRDefault="002277AA" w:rsidP="00B9156F">
      <w:pPr>
        <w:jc w:val="both"/>
        <w:rPr>
          <w:rFonts w:cstheme="majorHAnsi"/>
          <w:color w:val="000000" w:themeColor="text1"/>
          <w:sz w:val="22"/>
          <w:szCs w:val="22"/>
        </w:rPr>
      </w:pPr>
    </w:p>
    <w:p w14:paraId="12A4B221" w14:textId="1BF26D47" w:rsidR="002277AA" w:rsidRPr="001E408F" w:rsidRDefault="002277AA" w:rsidP="00B9156F">
      <w:pPr>
        <w:jc w:val="both"/>
        <w:rPr>
          <w:rFonts w:cstheme="majorHAnsi"/>
          <w:color w:val="000000" w:themeColor="text1"/>
          <w:sz w:val="22"/>
          <w:szCs w:val="22"/>
        </w:rPr>
      </w:pPr>
      <w:r w:rsidRPr="001E408F">
        <w:rPr>
          <w:rFonts w:cstheme="majorHAnsi"/>
          <w:color w:val="000000" w:themeColor="text1"/>
          <w:sz w:val="22"/>
          <w:szCs w:val="22"/>
        </w:rPr>
        <w:t>Malta would like to make the following recommendations:</w:t>
      </w:r>
    </w:p>
    <w:p w14:paraId="29EA461E" w14:textId="77777777" w:rsidR="002277AA" w:rsidRPr="001E408F" w:rsidRDefault="002277AA" w:rsidP="00B9156F">
      <w:pPr>
        <w:jc w:val="both"/>
        <w:rPr>
          <w:rFonts w:cstheme="majorHAnsi"/>
          <w:color w:val="000000" w:themeColor="text1"/>
          <w:sz w:val="22"/>
          <w:szCs w:val="22"/>
        </w:rPr>
      </w:pPr>
    </w:p>
    <w:p w14:paraId="2FDF5C55" w14:textId="49BACC9B" w:rsidR="009636F5" w:rsidRPr="001E408F" w:rsidRDefault="00A15B20" w:rsidP="001B29B9">
      <w:pPr>
        <w:pStyle w:val="ListParagraph"/>
        <w:numPr>
          <w:ilvl w:val="0"/>
          <w:numId w:val="7"/>
        </w:numPr>
        <w:jc w:val="both"/>
        <w:rPr>
          <w:rFonts w:cstheme="majorHAnsi"/>
          <w:color w:val="000000" w:themeColor="text1"/>
        </w:rPr>
      </w:pPr>
      <w:r w:rsidRPr="001E408F">
        <w:rPr>
          <w:rFonts w:cstheme="majorHAnsi"/>
          <w:color w:val="000000" w:themeColor="text1"/>
        </w:rPr>
        <w:t xml:space="preserve">Consider enhancing complaints procedures </w:t>
      </w:r>
      <w:r w:rsidR="00626B13" w:rsidRPr="001E408F">
        <w:rPr>
          <w:rFonts w:cstheme="majorHAnsi"/>
          <w:color w:val="000000" w:themeColor="text1"/>
        </w:rPr>
        <w:t>where claims</w:t>
      </w:r>
      <w:r w:rsidRPr="001E408F">
        <w:rPr>
          <w:rFonts w:cstheme="majorHAnsi"/>
          <w:color w:val="000000" w:themeColor="text1"/>
        </w:rPr>
        <w:t xml:space="preserve"> of torture and ill-treatment </w:t>
      </w:r>
      <w:r w:rsidR="00626B13" w:rsidRPr="001E408F">
        <w:rPr>
          <w:rFonts w:cstheme="majorHAnsi"/>
          <w:color w:val="000000" w:themeColor="text1"/>
        </w:rPr>
        <w:t>are made, to be pr</w:t>
      </w:r>
      <w:r w:rsidRPr="001E408F">
        <w:rPr>
          <w:rFonts w:cstheme="majorHAnsi"/>
          <w:color w:val="000000" w:themeColor="text1"/>
        </w:rPr>
        <w:t>omptly investigated by an independent body</w:t>
      </w:r>
      <w:r w:rsidR="00634FCA" w:rsidRPr="001E408F">
        <w:rPr>
          <w:rFonts w:cstheme="majorHAnsi"/>
          <w:color w:val="000000" w:themeColor="text1"/>
        </w:rPr>
        <w:t xml:space="preserve"> and, if perpetrators found guilty, ensure accountability and justice to victims. </w:t>
      </w:r>
    </w:p>
    <w:p w14:paraId="115A13A4" w14:textId="5F5579B1" w:rsidR="00FB7F4F" w:rsidRPr="001E408F" w:rsidRDefault="00CE6408" w:rsidP="00000CCB">
      <w:pPr>
        <w:pStyle w:val="ListParagraph"/>
        <w:numPr>
          <w:ilvl w:val="0"/>
          <w:numId w:val="7"/>
        </w:numPr>
        <w:jc w:val="both"/>
        <w:rPr>
          <w:rFonts w:cstheme="majorHAnsi"/>
          <w:color w:val="000000" w:themeColor="text1"/>
        </w:rPr>
      </w:pPr>
      <w:r w:rsidRPr="001E408F">
        <w:rPr>
          <w:rFonts w:cstheme="majorHAnsi"/>
          <w:color w:val="000000" w:themeColor="text1"/>
        </w:rPr>
        <w:t xml:space="preserve">Consider </w:t>
      </w:r>
      <w:r w:rsidR="00D84426" w:rsidRPr="001E408F">
        <w:rPr>
          <w:rFonts w:cstheme="majorHAnsi"/>
          <w:color w:val="000000" w:themeColor="text1"/>
        </w:rPr>
        <w:t>national education campaigns to combat gender-selective abortion practices that have resulted in a gender imbalance in the population</w:t>
      </w:r>
      <w:r w:rsidR="00FB7F4F" w:rsidRPr="001E408F">
        <w:rPr>
          <w:rFonts w:cstheme="majorHAnsi"/>
          <w:color w:val="000000" w:themeColor="text1"/>
        </w:rPr>
        <w:t xml:space="preserve">. </w:t>
      </w:r>
    </w:p>
    <w:p w14:paraId="4F7BA2E2" w14:textId="7CE6D692" w:rsidR="00FB7F4F" w:rsidRPr="001E408F" w:rsidRDefault="001E408F" w:rsidP="00000CCB">
      <w:pPr>
        <w:pStyle w:val="ListParagraph"/>
        <w:numPr>
          <w:ilvl w:val="0"/>
          <w:numId w:val="7"/>
        </w:numPr>
        <w:jc w:val="both"/>
        <w:rPr>
          <w:rFonts w:cstheme="majorHAnsi"/>
          <w:color w:val="000000" w:themeColor="text1"/>
        </w:rPr>
      </w:pPr>
      <w:r w:rsidRPr="001E408F">
        <w:rPr>
          <w:rFonts w:cstheme="majorHAnsi"/>
          <w:color w:val="000000" w:themeColor="text1"/>
          <w:lang w:val="en-US"/>
        </w:rPr>
        <w:t>Publish statistics, updated annually, on domestic violence cases, disaggregated by sex, ethnicity, sexual orientation and gender identity, age, and socio-economic status.</w:t>
      </w:r>
      <w:r>
        <w:rPr>
          <w:rFonts w:cstheme="majorHAnsi"/>
          <w:color w:val="000000" w:themeColor="text1"/>
          <w:lang w:val="en-US"/>
        </w:rPr>
        <w:t xml:space="preserve"> </w:t>
      </w:r>
    </w:p>
    <w:p w14:paraId="790876AB" w14:textId="77777777" w:rsidR="00FB7F4F" w:rsidRPr="001E408F" w:rsidRDefault="00FB7F4F" w:rsidP="00FB7F4F">
      <w:pPr>
        <w:ind w:left="360"/>
        <w:jc w:val="both"/>
        <w:rPr>
          <w:rFonts w:cstheme="majorHAnsi"/>
          <w:color w:val="000000" w:themeColor="text1"/>
          <w:sz w:val="22"/>
          <w:szCs w:val="22"/>
        </w:rPr>
      </w:pPr>
    </w:p>
    <w:p w14:paraId="5A7EEF77" w14:textId="53C5B63F" w:rsidR="000C7502" w:rsidRPr="001E408F" w:rsidRDefault="000C7502" w:rsidP="00FB7F4F">
      <w:pPr>
        <w:ind w:left="360"/>
        <w:jc w:val="both"/>
        <w:rPr>
          <w:rFonts w:cstheme="majorHAnsi"/>
          <w:color w:val="000000" w:themeColor="text1"/>
          <w:sz w:val="22"/>
          <w:szCs w:val="22"/>
        </w:rPr>
      </w:pPr>
      <w:r w:rsidRPr="001E408F">
        <w:rPr>
          <w:rFonts w:cstheme="majorHAnsi"/>
          <w:color w:val="000000" w:themeColor="text1"/>
          <w:sz w:val="22"/>
          <w:szCs w:val="22"/>
        </w:rPr>
        <w:t xml:space="preserve">We wish </w:t>
      </w:r>
      <w:r w:rsidR="001E408F">
        <w:rPr>
          <w:rFonts w:cstheme="majorHAnsi"/>
          <w:color w:val="000000" w:themeColor="text1"/>
          <w:sz w:val="22"/>
          <w:szCs w:val="22"/>
        </w:rPr>
        <w:t>Montenegro</w:t>
      </w:r>
      <w:r w:rsidRPr="001E408F">
        <w:rPr>
          <w:rFonts w:cstheme="majorHAnsi"/>
          <w:color w:val="000000" w:themeColor="text1"/>
          <w:sz w:val="22"/>
          <w:szCs w:val="22"/>
        </w:rPr>
        <w:t xml:space="preserve"> a successful UPR session. </w:t>
      </w:r>
    </w:p>
    <w:sectPr w:rsidR="000C7502" w:rsidRPr="001E408F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5591" w14:textId="77777777" w:rsidR="005472C7" w:rsidRDefault="005472C7" w:rsidP="0066567E">
      <w:r>
        <w:separator/>
      </w:r>
    </w:p>
  </w:endnote>
  <w:endnote w:type="continuationSeparator" w:id="0">
    <w:p w14:paraId="687938BD" w14:textId="77777777" w:rsidR="005472C7" w:rsidRDefault="005472C7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F3E1" w14:textId="77777777" w:rsidR="005472C7" w:rsidRDefault="005472C7" w:rsidP="0066567E">
      <w:r>
        <w:separator/>
      </w:r>
    </w:p>
  </w:footnote>
  <w:footnote w:type="continuationSeparator" w:id="0">
    <w:p w14:paraId="46F47541" w14:textId="77777777" w:rsidR="005472C7" w:rsidRDefault="005472C7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B1B"/>
    <w:multiLevelType w:val="hybridMultilevel"/>
    <w:tmpl w:val="194013D8"/>
    <w:lvl w:ilvl="0" w:tplc="38BE44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66143"/>
    <w:multiLevelType w:val="hybridMultilevel"/>
    <w:tmpl w:val="1C48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083C"/>
    <w:multiLevelType w:val="hybridMultilevel"/>
    <w:tmpl w:val="17B4C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0072C"/>
    <w:multiLevelType w:val="hybridMultilevel"/>
    <w:tmpl w:val="B30AF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E33EB7"/>
    <w:multiLevelType w:val="hybridMultilevel"/>
    <w:tmpl w:val="0FDE14E2"/>
    <w:lvl w:ilvl="0" w:tplc="7A34C3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70744">
    <w:abstractNumId w:val="4"/>
  </w:num>
  <w:num w:numId="2" w16cid:durableId="992872052">
    <w:abstractNumId w:val="6"/>
  </w:num>
  <w:num w:numId="3" w16cid:durableId="1002123954">
    <w:abstractNumId w:val="2"/>
  </w:num>
  <w:num w:numId="4" w16cid:durableId="1491408723">
    <w:abstractNumId w:val="1"/>
  </w:num>
  <w:num w:numId="5" w16cid:durableId="998849788">
    <w:abstractNumId w:val="3"/>
  </w:num>
  <w:num w:numId="6" w16cid:durableId="691036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79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03244"/>
    <w:rsid w:val="00006784"/>
    <w:rsid w:val="00010DBF"/>
    <w:rsid w:val="00014D43"/>
    <w:rsid w:val="00022B9D"/>
    <w:rsid w:val="0002684C"/>
    <w:rsid w:val="000362B4"/>
    <w:rsid w:val="00041E06"/>
    <w:rsid w:val="00043315"/>
    <w:rsid w:val="0006249F"/>
    <w:rsid w:val="00065510"/>
    <w:rsid w:val="00065760"/>
    <w:rsid w:val="000A4E97"/>
    <w:rsid w:val="000C7101"/>
    <w:rsid w:val="000C7502"/>
    <w:rsid w:val="00117BE1"/>
    <w:rsid w:val="00134D45"/>
    <w:rsid w:val="0013715D"/>
    <w:rsid w:val="00161F59"/>
    <w:rsid w:val="00174D00"/>
    <w:rsid w:val="00174F75"/>
    <w:rsid w:val="00195F3B"/>
    <w:rsid w:val="001A275B"/>
    <w:rsid w:val="001A61DF"/>
    <w:rsid w:val="001B29B9"/>
    <w:rsid w:val="001C06A4"/>
    <w:rsid w:val="001D239E"/>
    <w:rsid w:val="001D632B"/>
    <w:rsid w:val="001E3569"/>
    <w:rsid w:val="001E408F"/>
    <w:rsid w:val="001F1F64"/>
    <w:rsid w:val="001F5550"/>
    <w:rsid w:val="00200C68"/>
    <w:rsid w:val="00226FD0"/>
    <w:rsid w:val="002277AA"/>
    <w:rsid w:val="002346E7"/>
    <w:rsid w:val="00235888"/>
    <w:rsid w:val="00280ED0"/>
    <w:rsid w:val="002A1252"/>
    <w:rsid w:val="002A3021"/>
    <w:rsid w:val="002B3ADB"/>
    <w:rsid w:val="002B478D"/>
    <w:rsid w:val="002B660A"/>
    <w:rsid w:val="002E0343"/>
    <w:rsid w:val="002E0EAB"/>
    <w:rsid w:val="002E17A6"/>
    <w:rsid w:val="002F333F"/>
    <w:rsid w:val="002F4F57"/>
    <w:rsid w:val="00300B74"/>
    <w:rsid w:val="00322A67"/>
    <w:rsid w:val="00322BF9"/>
    <w:rsid w:val="00323E46"/>
    <w:rsid w:val="0032666D"/>
    <w:rsid w:val="0033572E"/>
    <w:rsid w:val="00370E72"/>
    <w:rsid w:val="0038194E"/>
    <w:rsid w:val="00397C7F"/>
    <w:rsid w:val="003A0AF8"/>
    <w:rsid w:val="003B4DCE"/>
    <w:rsid w:val="003C168C"/>
    <w:rsid w:val="003C67B0"/>
    <w:rsid w:val="003D62D6"/>
    <w:rsid w:val="003E2021"/>
    <w:rsid w:val="00403484"/>
    <w:rsid w:val="00416AC6"/>
    <w:rsid w:val="004243FB"/>
    <w:rsid w:val="00424EA9"/>
    <w:rsid w:val="004329BE"/>
    <w:rsid w:val="00432B02"/>
    <w:rsid w:val="00436705"/>
    <w:rsid w:val="004437EF"/>
    <w:rsid w:val="00443F45"/>
    <w:rsid w:val="00452365"/>
    <w:rsid w:val="00460BFF"/>
    <w:rsid w:val="00490C78"/>
    <w:rsid w:val="004B5037"/>
    <w:rsid w:val="004C2A44"/>
    <w:rsid w:val="004C7957"/>
    <w:rsid w:val="004C7CF4"/>
    <w:rsid w:val="004D17E9"/>
    <w:rsid w:val="004D4DA8"/>
    <w:rsid w:val="004E3184"/>
    <w:rsid w:val="004F6C8F"/>
    <w:rsid w:val="005162FE"/>
    <w:rsid w:val="005249D2"/>
    <w:rsid w:val="00540CE8"/>
    <w:rsid w:val="005472C7"/>
    <w:rsid w:val="00550581"/>
    <w:rsid w:val="005575F5"/>
    <w:rsid w:val="00563615"/>
    <w:rsid w:val="00591C41"/>
    <w:rsid w:val="005B5AAE"/>
    <w:rsid w:val="005C142E"/>
    <w:rsid w:val="005D09C9"/>
    <w:rsid w:val="005D55FA"/>
    <w:rsid w:val="005E2C9C"/>
    <w:rsid w:val="0060387D"/>
    <w:rsid w:val="00626211"/>
    <w:rsid w:val="00626B13"/>
    <w:rsid w:val="006308A2"/>
    <w:rsid w:val="00634FCA"/>
    <w:rsid w:val="00645CC5"/>
    <w:rsid w:val="00657A0D"/>
    <w:rsid w:val="0066567E"/>
    <w:rsid w:val="00673A58"/>
    <w:rsid w:val="006778A5"/>
    <w:rsid w:val="00695583"/>
    <w:rsid w:val="00696C90"/>
    <w:rsid w:val="006B347C"/>
    <w:rsid w:val="006D504B"/>
    <w:rsid w:val="006F46F5"/>
    <w:rsid w:val="00701F96"/>
    <w:rsid w:val="0070260A"/>
    <w:rsid w:val="0070745D"/>
    <w:rsid w:val="007117D2"/>
    <w:rsid w:val="007141F1"/>
    <w:rsid w:val="0072134C"/>
    <w:rsid w:val="0072255B"/>
    <w:rsid w:val="00727A63"/>
    <w:rsid w:val="0074100F"/>
    <w:rsid w:val="00744F75"/>
    <w:rsid w:val="00782113"/>
    <w:rsid w:val="0078546C"/>
    <w:rsid w:val="007C2BDC"/>
    <w:rsid w:val="007D0AF9"/>
    <w:rsid w:val="007D49CF"/>
    <w:rsid w:val="007E6971"/>
    <w:rsid w:val="007F4D62"/>
    <w:rsid w:val="0080192D"/>
    <w:rsid w:val="008024B4"/>
    <w:rsid w:val="00814862"/>
    <w:rsid w:val="00821B57"/>
    <w:rsid w:val="00826153"/>
    <w:rsid w:val="0083478E"/>
    <w:rsid w:val="008508AB"/>
    <w:rsid w:val="00855EB7"/>
    <w:rsid w:val="0086795D"/>
    <w:rsid w:val="008A5B20"/>
    <w:rsid w:val="008A64E0"/>
    <w:rsid w:val="008C0EAC"/>
    <w:rsid w:val="008C1E58"/>
    <w:rsid w:val="008C79D9"/>
    <w:rsid w:val="008D25DF"/>
    <w:rsid w:val="008D4719"/>
    <w:rsid w:val="008D7ECC"/>
    <w:rsid w:val="008E29F8"/>
    <w:rsid w:val="008E7387"/>
    <w:rsid w:val="00901809"/>
    <w:rsid w:val="00913EEF"/>
    <w:rsid w:val="00916E1B"/>
    <w:rsid w:val="00930C47"/>
    <w:rsid w:val="00933928"/>
    <w:rsid w:val="00943C84"/>
    <w:rsid w:val="00944217"/>
    <w:rsid w:val="009636F5"/>
    <w:rsid w:val="00973C4B"/>
    <w:rsid w:val="00975AFE"/>
    <w:rsid w:val="0097709E"/>
    <w:rsid w:val="00983490"/>
    <w:rsid w:val="009954DF"/>
    <w:rsid w:val="009A3B47"/>
    <w:rsid w:val="009A70FE"/>
    <w:rsid w:val="009B298F"/>
    <w:rsid w:val="009C06F5"/>
    <w:rsid w:val="009C6F52"/>
    <w:rsid w:val="009C7EA5"/>
    <w:rsid w:val="009F5CF2"/>
    <w:rsid w:val="00A027F4"/>
    <w:rsid w:val="00A061D6"/>
    <w:rsid w:val="00A15B20"/>
    <w:rsid w:val="00A243BD"/>
    <w:rsid w:val="00A2467F"/>
    <w:rsid w:val="00A24C55"/>
    <w:rsid w:val="00A31D40"/>
    <w:rsid w:val="00A326F7"/>
    <w:rsid w:val="00A36F54"/>
    <w:rsid w:val="00A46700"/>
    <w:rsid w:val="00A5098F"/>
    <w:rsid w:val="00A51386"/>
    <w:rsid w:val="00A57162"/>
    <w:rsid w:val="00A72741"/>
    <w:rsid w:val="00A762C4"/>
    <w:rsid w:val="00A77E9B"/>
    <w:rsid w:val="00A81DFE"/>
    <w:rsid w:val="00A90C94"/>
    <w:rsid w:val="00A964D7"/>
    <w:rsid w:val="00AA335C"/>
    <w:rsid w:val="00AA40F6"/>
    <w:rsid w:val="00AB1070"/>
    <w:rsid w:val="00AD38AB"/>
    <w:rsid w:val="00AE265D"/>
    <w:rsid w:val="00AE32CA"/>
    <w:rsid w:val="00B1335E"/>
    <w:rsid w:val="00B13966"/>
    <w:rsid w:val="00B15FEB"/>
    <w:rsid w:val="00B173CD"/>
    <w:rsid w:val="00B17C3F"/>
    <w:rsid w:val="00B2380F"/>
    <w:rsid w:val="00B51262"/>
    <w:rsid w:val="00B71EDE"/>
    <w:rsid w:val="00B865FA"/>
    <w:rsid w:val="00B9156F"/>
    <w:rsid w:val="00BA2602"/>
    <w:rsid w:val="00BA3A00"/>
    <w:rsid w:val="00BC0BF9"/>
    <w:rsid w:val="00BC39DA"/>
    <w:rsid w:val="00BD348B"/>
    <w:rsid w:val="00C03D93"/>
    <w:rsid w:val="00C04A00"/>
    <w:rsid w:val="00C06E6E"/>
    <w:rsid w:val="00C2430E"/>
    <w:rsid w:val="00C337E1"/>
    <w:rsid w:val="00C345C3"/>
    <w:rsid w:val="00C52E1B"/>
    <w:rsid w:val="00C5618B"/>
    <w:rsid w:val="00C6108E"/>
    <w:rsid w:val="00C62608"/>
    <w:rsid w:val="00C81203"/>
    <w:rsid w:val="00C9696B"/>
    <w:rsid w:val="00CA48DA"/>
    <w:rsid w:val="00CA7804"/>
    <w:rsid w:val="00CB6C8A"/>
    <w:rsid w:val="00CC2453"/>
    <w:rsid w:val="00CD3FBA"/>
    <w:rsid w:val="00CE3CD8"/>
    <w:rsid w:val="00CE6408"/>
    <w:rsid w:val="00CE68A3"/>
    <w:rsid w:val="00CF449A"/>
    <w:rsid w:val="00D12342"/>
    <w:rsid w:val="00D35584"/>
    <w:rsid w:val="00D36B76"/>
    <w:rsid w:val="00D65E96"/>
    <w:rsid w:val="00D766D1"/>
    <w:rsid w:val="00D76AB4"/>
    <w:rsid w:val="00D8309C"/>
    <w:rsid w:val="00D84426"/>
    <w:rsid w:val="00D858C7"/>
    <w:rsid w:val="00D902E1"/>
    <w:rsid w:val="00DB1334"/>
    <w:rsid w:val="00DB5216"/>
    <w:rsid w:val="00DC370A"/>
    <w:rsid w:val="00DC7D62"/>
    <w:rsid w:val="00DE0F17"/>
    <w:rsid w:val="00DF6870"/>
    <w:rsid w:val="00E326B8"/>
    <w:rsid w:val="00E40AF3"/>
    <w:rsid w:val="00E41BD9"/>
    <w:rsid w:val="00E46495"/>
    <w:rsid w:val="00E5493F"/>
    <w:rsid w:val="00E73BB3"/>
    <w:rsid w:val="00E75606"/>
    <w:rsid w:val="00E82117"/>
    <w:rsid w:val="00EC157A"/>
    <w:rsid w:val="00EC39BA"/>
    <w:rsid w:val="00EC776C"/>
    <w:rsid w:val="00ED2333"/>
    <w:rsid w:val="00EF25EA"/>
    <w:rsid w:val="00F01D3F"/>
    <w:rsid w:val="00F04B5B"/>
    <w:rsid w:val="00F10695"/>
    <w:rsid w:val="00F15225"/>
    <w:rsid w:val="00F16F54"/>
    <w:rsid w:val="00F27B2E"/>
    <w:rsid w:val="00F32994"/>
    <w:rsid w:val="00F34DC4"/>
    <w:rsid w:val="00F43CA9"/>
    <w:rsid w:val="00F45DCC"/>
    <w:rsid w:val="00F6248D"/>
    <w:rsid w:val="00F63570"/>
    <w:rsid w:val="00F7563F"/>
    <w:rsid w:val="00F902D2"/>
    <w:rsid w:val="00F946E0"/>
    <w:rsid w:val="00FA0F81"/>
    <w:rsid w:val="00FA5593"/>
    <w:rsid w:val="00FB1E7E"/>
    <w:rsid w:val="00FB4BFE"/>
    <w:rsid w:val="00FB7F4F"/>
    <w:rsid w:val="00FE519C"/>
    <w:rsid w:val="00FE58B2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  <w:style w:type="paragraph" w:styleId="NoSpacing">
    <w:name w:val="No Spacing"/>
    <w:uiPriority w:val="1"/>
    <w:qFormat/>
    <w:rsid w:val="00D7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6CEF4-FE3E-BA48-8722-1905F4E8186A}"/>
</file>

<file path=customXml/itemProps2.xml><?xml version="1.0" encoding="utf-8"?>
<ds:datastoreItem xmlns:ds="http://schemas.openxmlformats.org/officeDocument/2006/customXml" ds:itemID="{FCEAA4B8-92C9-4E5D-8E01-8C67FFBBD988}"/>
</file>

<file path=customXml/itemProps3.xml><?xml version="1.0" encoding="utf-8"?>
<ds:datastoreItem xmlns:ds="http://schemas.openxmlformats.org/officeDocument/2006/customXml" ds:itemID="{F99694D1-2751-44A6-9F66-1AAC622D16A5}"/>
</file>

<file path=customXml/itemProps4.xml><?xml version="1.0" encoding="utf-8"?>
<ds:datastoreItem xmlns:ds="http://schemas.openxmlformats.org/officeDocument/2006/customXml" ds:itemID="{2D81E429-C674-4201-B6E7-3963577E1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Mifsud Bernard Charles at MFET Geneva</cp:lastModifiedBy>
  <cp:revision>25</cp:revision>
  <cp:lastPrinted>2021-03-12T14:11:00Z</cp:lastPrinted>
  <dcterms:created xsi:type="dcterms:W3CDTF">2023-04-21T08:29:00Z</dcterms:created>
  <dcterms:modified xsi:type="dcterms:W3CDTF">2023-04-26T08:18:00Z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