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7D5" w14:textId="77777777" w:rsidR="008A0AAB" w:rsidRPr="00693BC8" w:rsidRDefault="008A0AAB" w:rsidP="008A0AAB">
      <w:pPr>
        <w:ind w:left="567" w:right="565"/>
        <w:jc w:val="center"/>
        <w:rPr>
          <w:rFonts w:ascii="Arial" w:hAnsi="Arial" w:cs="Arial"/>
          <w:b/>
          <w:sz w:val="72"/>
          <w:szCs w:val="72"/>
        </w:rPr>
      </w:pPr>
      <w:r w:rsidRPr="00693BC8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FDB0D03" wp14:editId="018F0748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BC8">
        <w:rPr>
          <w:rFonts w:ascii="Arial" w:hAnsi="Arial" w:cs="Arial"/>
          <w:b/>
          <w:sz w:val="72"/>
          <w:szCs w:val="72"/>
        </w:rPr>
        <w:t>PHILIPPINES</w:t>
      </w:r>
    </w:p>
    <w:p w14:paraId="0D9E5430" w14:textId="77777777" w:rsidR="008A0AAB" w:rsidRPr="00B81B81" w:rsidRDefault="008A0AAB" w:rsidP="008A0AAB">
      <w:pPr>
        <w:ind w:right="565"/>
        <w:jc w:val="center"/>
        <w:rPr>
          <w:rFonts w:ascii="Arial" w:hAnsi="Arial" w:cs="Arial"/>
          <w:b/>
        </w:rPr>
      </w:pPr>
    </w:p>
    <w:p w14:paraId="0E106804" w14:textId="77777777" w:rsidR="00236335" w:rsidRPr="00B81B81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26732C3C" w14:textId="77777777" w:rsidR="00236335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6755FBE2" w14:textId="77777777" w:rsidR="001413DE" w:rsidRPr="00B81B81" w:rsidRDefault="001413DE" w:rsidP="008A0AAB">
      <w:pPr>
        <w:ind w:right="565"/>
        <w:jc w:val="center"/>
        <w:rPr>
          <w:rFonts w:ascii="Arial" w:hAnsi="Arial" w:cs="Arial"/>
          <w:b/>
        </w:rPr>
      </w:pPr>
    </w:p>
    <w:p w14:paraId="2B74B7EA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Human Rights Council</w:t>
      </w:r>
    </w:p>
    <w:p w14:paraId="37C055BD" w14:textId="77777777" w:rsidR="008A0AAB" w:rsidRPr="00B81B81" w:rsidRDefault="008A0AAB" w:rsidP="00A94C96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43</w:t>
      </w:r>
      <w:r w:rsidRPr="00B81B81">
        <w:rPr>
          <w:rFonts w:ascii="Arial" w:hAnsi="Arial" w:cs="Arial"/>
          <w:b/>
          <w:vertAlign w:val="superscript"/>
          <w:lang w:val="en-US"/>
        </w:rPr>
        <w:t>rd</w:t>
      </w:r>
      <w:r w:rsidRPr="00B81B81">
        <w:rPr>
          <w:rFonts w:ascii="Arial" w:hAnsi="Arial" w:cs="Arial"/>
          <w:b/>
          <w:lang w:val="en-US"/>
        </w:rPr>
        <w:t xml:space="preserve"> session of the Working Group on the Universal Periodic Review</w:t>
      </w:r>
    </w:p>
    <w:p w14:paraId="68A6034F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43D9CAC3" w14:textId="4DDC954C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  <w:r w:rsidRPr="00B81B81">
        <w:rPr>
          <w:rFonts w:ascii="Arial" w:hAnsi="Arial" w:cs="Arial"/>
          <w:b/>
          <w:bCs/>
          <w:lang w:val="en-US"/>
        </w:rPr>
        <w:t xml:space="preserve">Universal Periodic Review of </w:t>
      </w:r>
      <w:r w:rsidR="00192503">
        <w:rPr>
          <w:rFonts w:ascii="Arial" w:hAnsi="Arial" w:cs="Arial"/>
          <w:b/>
          <w:bCs/>
          <w:lang w:val="en-US"/>
        </w:rPr>
        <w:t>LUXEMBOURG</w:t>
      </w:r>
    </w:p>
    <w:p w14:paraId="1544653F" w14:textId="53AED77F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>0</w:t>
      </w:r>
      <w:r w:rsidR="00192503">
        <w:rPr>
          <w:rFonts w:ascii="Arial" w:hAnsi="Arial" w:cs="Arial"/>
        </w:rPr>
        <w:t>4</w:t>
      </w:r>
      <w:r w:rsidRPr="00B81B81">
        <w:rPr>
          <w:rFonts w:ascii="Arial" w:hAnsi="Arial" w:cs="Arial"/>
        </w:rPr>
        <w:t xml:space="preserve"> May 2023, Room XX</w:t>
      </w:r>
    </w:p>
    <w:p w14:paraId="7BECE385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</w:p>
    <w:p w14:paraId="67ACE94D" w14:textId="77777777" w:rsidR="00E40C6C" w:rsidRPr="00B81B81" w:rsidRDefault="00E40C6C">
      <w:pPr>
        <w:rPr>
          <w:rFonts w:ascii="Arial" w:hAnsi="Arial" w:cs="Arial"/>
        </w:rPr>
      </w:pPr>
    </w:p>
    <w:p w14:paraId="1A548B31" w14:textId="77777777" w:rsidR="00192503" w:rsidRPr="00893EF9" w:rsidRDefault="00192503" w:rsidP="00192503">
      <w:pPr>
        <w:jc w:val="center"/>
        <w:rPr>
          <w:rFonts w:ascii="Arial" w:hAnsi="Arial" w:cs="Arial"/>
          <w:bCs/>
          <w:i/>
          <w:noProof/>
        </w:rPr>
      </w:pPr>
      <w:r w:rsidRPr="00893EF9">
        <w:rPr>
          <w:rFonts w:ascii="Arial" w:hAnsi="Arial" w:cs="Arial"/>
          <w:bCs/>
          <w:i/>
        </w:rPr>
        <w:t xml:space="preserve">Speaking time: </w:t>
      </w:r>
      <w:r w:rsidRPr="00893EF9">
        <w:rPr>
          <w:rFonts w:ascii="Arial" w:hAnsi="Arial" w:cs="Arial"/>
          <w:bCs/>
          <w:i/>
          <w:noProof/>
        </w:rPr>
        <w:t>01 minute and 15 seconds</w:t>
      </w:r>
    </w:p>
    <w:p w14:paraId="13D597F9" w14:textId="77777777" w:rsidR="00192503" w:rsidRPr="00893EF9" w:rsidRDefault="00192503" w:rsidP="00192503">
      <w:pPr>
        <w:jc w:val="center"/>
        <w:rPr>
          <w:rFonts w:ascii="Arial" w:hAnsi="Arial" w:cs="Arial"/>
          <w:bCs/>
          <w:i/>
        </w:rPr>
      </w:pPr>
    </w:p>
    <w:p w14:paraId="1CFA49FD" w14:textId="65AD4796" w:rsidR="00DC5E75" w:rsidRPr="00DC5E75" w:rsidRDefault="00192503" w:rsidP="009E017C">
      <w:pPr>
        <w:shd w:val="clear" w:color="auto" w:fill="FFFFFF"/>
        <w:jc w:val="both"/>
        <w:rPr>
          <w:rFonts w:ascii="Arial" w:hAnsi="Arial" w:cs="Arial"/>
          <w:color w:val="222222"/>
          <w:lang w:val="en-PH" w:eastAsia="en-US"/>
        </w:rPr>
      </w:pPr>
      <w:r w:rsidRPr="00DC5E75">
        <w:rPr>
          <w:rFonts w:ascii="Arial" w:hAnsi="Arial" w:cs="Arial"/>
          <w:lang w:val="en-GB"/>
        </w:rPr>
        <w:t xml:space="preserve">The Philippines welcomes the </w:t>
      </w:r>
      <w:r w:rsidR="00B80E7F" w:rsidRPr="00DC5E75">
        <w:rPr>
          <w:rFonts w:ascii="Arial" w:hAnsi="Arial" w:cs="Arial"/>
          <w:lang w:val="en-GB"/>
        </w:rPr>
        <w:t xml:space="preserve">esteemed </w:t>
      </w:r>
      <w:r w:rsidRPr="00DC5E75">
        <w:rPr>
          <w:rFonts w:ascii="Arial" w:hAnsi="Arial" w:cs="Arial"/>
          <w:lang w:val="en-GB"/>
        </w:rPr>
        <w:t>delegation of Luxembourg</w:t>
      </w:r>
      <w:r w:rsidR="00DC5E75" w:rsidRPr="00DC5E75">
        <w:rPr>
          <w:rFonts w:ascii="Arial" w:hAnsi="Arial" w:cs="Arial"/>
          <w:lang w:val="en-GB"/>
        </w:rPr>
        <w:t xml:space="preserve"> led by </w:t>
      </w:r>
      <w:r w:rsidR="00DC5E75" w:rsidRPr="00DC5E75">
        <w:rPr>
          <w:rFonts w:ascii="Arial" w:hAnsi="Arial" w:cs="Arial"/>
          <w:bCs/>
          <w:color w:val="222222"/>
          <w:lang w:val="en-PH" w:eastAsia="en-US"/>
        </w:rPr>
        <w:t>H.E. Mr. Jean ASSELBORN, Minister of Foreign and European Affairs.</w:t>
      </w:r>
    </w:p>
    <w:p w14:paraId="3412291B" w14:textId="77777777" w:rsidR="00192503" w:rsidRDefault="00192503" w:rsidP="009E017C">
      <w:pPr>
        <w:jc w:val="both"/>
        <w:rPr>
          <w:rFonts w:asciiTheme="minorBidi" w:hAnsiTheme="minorBidi"/>
          <w:lang w:val="en-GB"/>
        </w:rPr>
      </w:pPr>
    </w:p>
    <w:p w14:paraId="3B5A056B" w14:textId="10A4EA6C" w:rsidR="00192503" w:rsidRDefault="00893EF9" w:rsidP="009E017C">
      <w:pPr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The Philippines </w:t>
      </w:r>
      <w:r w:rsidR="00192503">
        <w:rPr>
          <w:rFonts w:asciiTheme="minorBidi" w:hAnsiTheme="minorBidi"/>
          <w:lang w:val="en-GB"/>
        </w:rPr>
        <w:t>acknowledge</w:t>
      </w:r>
      <w:r>
        <w:rPr>
          <w:rFonts w:asciiTheme="minorBidi" w:hAnsiTheme="minorBidi"/>
          <w:lang w:val="en-GB"/>
        </w:rPr>
        <w:t>s</w:t>
      </w:r>
      <w:r w:rsidR="00192503">
        <w:rPr>
          <w:rFonts w:asciiTheme="minorBidi" w:hAnsiTheme="minorBidi"/>
          <w:lang w:val="en-GB"/>
        </w:rPr>
        <w:t xml:space="preserve"> Luxembourg’s </w:t>
      </w:r>
      <w:r w:rsidR="00DC5E75">
        <w:rPr>
          <w:rFonts w:asciiTheme="minorBidi" w:hAnsiTheme="minorBidi"/>
          <w:lang w:val="en-GB"/>
        </w:rPr>
        <w:t>implementation of accepted recommendations from the last review</w:t>
      </w:r>
      <w:r>
        <w:rPr>
          <w:rFonts w:asciiTheme="minorBidi" w:hAnsiTheme="minorBidi"/>
          <w:lang w:val="en-GB"/>
        </w:rPr>
        <w:t>.</w:t>
      </w:r>
    </w:p>
    <w:p w14:paraId="7C2D72C2" w14:textId="77777777" w:rsidR="00192503" w:rsidRDefault="00192503" w:rsidP="009E017C">
      <w:pPr>
        <w:jc w:val="both"/>
        <w:rPr>
          <w:rFonts w:asciiTheme="minorBidi" w:hAnsiTheme="minorBidi"/>
          <w:lang w:val="en-GB"/>
        </w:rPr>
      </w:pPr>
    </w:p>
    <w:p w14:paraId="053E17A0" w14:textId="2149C3BD" w:rsidR="00DC5E75" w:rsidRDefault="00192503" w:rsidP="009E017C">
      <w:pPr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In a constructive spirit, the Philippines </w:t>
      </w:r>
      <w:r w:rsidR="00DC5E75">
        <w:rPr>
          <w:rFonts w:asciiTheme="minorBidi" w:hAnsiTheme="minorBidi"/>
          <w:lang w:val="en-GB"/>
        </w:rPr>
        <w:t>echoes relevant UN human rights</w:t>
      </w:r>
      <w:r w:rsidR="009E017C">
        <w:rPr>
          <w:rFonts w:asciiTheme="minorBidi" w:hAnsiTheme="minorBidi"/>
          <w:lang w:val="en-GB"/>
        </w:rPr>
        <w:t xml:space="preserve"> bodies</w:t>
      </w:r>
      <w:r w:rsidR="00DC5E75">
        <w:rPr>
          <w:rFonts w:asciiTheme="minorBidi" w:hAnsiTheme="minorBidi"/>
          <w:lang w:val="en-GB"/>
        </w:rPr>
        <w:t xml:space="preserve"> and stakeholders in </w:t>
      </w:r>
      <w:r>
        <w:rPr>
          <w:rFonts w:asciiTheme="minorBidi" w:hAnsiTheme="minorBidi"/>
          <w:lang w:val="en-GB"/>
        </w:rPr>
        <w:t>recommend</w:t>
      </w:r>
      <w:r w:rsidR="00DC5E75">
        <w:rPr>
          <w:rFonts w:asciiTheme="minorBidi" w:hAnsiTheme="minorBidi"/>
          <w:lang w:val="en-GB"/>
        </w:rPr>
        <w:t xml:space="preserve">ing the following: </w:t>
      </w:r>
    </w:p>
    <w:p w14:paraId="05F1385B" w14:textId="77777777" w:rsidR="00DC5E75" w:rsidRDefault="00DC5E75" w:rsidP="009E017C">
      <w:pPr>
        <w:jc w:val="both"/>
        <w:rPr>
          <w:rFonts w:asciiTheme="minorBidi" w:hAnsiTheme="minorBidi"/>
          <w:lang w:val="en-GB"/>
        </w:rPr>
      </w:pPr>
    </w:p>
    <w:p w14:paraId="235A3F29" w14:textId="73501527" w:rsidR="00DC5E75" w:rsidRDefault="00DC5E75" w:rsidP="009E017C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Fully h</w:t>
      </w:r>
      <w:r w:rsidRPr="00DC5E75">
        <w:rPr>
          <w:rFonts w:asciiTheme="minorBidi" w:hAnsiTheme="minorBidi"/>
        </w:rPr>
        <w:t>armoniz</w:t>
      </w:r>
      <w:r>
        <w:rPr>
          <w:rFonts w:asciiTheme="minorBidi" w:hAnsiTheme="minorBidi"/>
        </w:rPr>
        <w:t xml:space="preserve">e domestic laws on equality and non-discrimination </w:t>
      </w:r>
      <w:r w:rsidRPr="00DC5E75">
        <w:rPr>
          <w:rFonts w:asciiTheme="minorBidi" w:hAnsiTheme="minorBidi"/>
        </w:rPr>
        <w:t>with the Convention on the Elimination of All Forms of Racial Discrimination</w:t>
      </w:r>
      <w:r w:rsidR="00893EF9">
        <w:rPr>
          <w:rFonts w:asciiTheme="minorBidi" w:hAnsiTheme="minorBidi"/>
        </w:rPr>
        <w:t>;</w:t>
      </w:r>
    </w:p>
    <w:p w14:paraId="4524F5ED" w14:textId="77777777" w:rsidR="00DC5E75" w:rsidRPr="00DC5E75" w:rsidRDefault="00DC5E75" w:rsidP="009E017C">
      <w:pPr>
        <w:pStyle w:val="ListParagraph"/>
        <w:jc w:val="both"/>
        <w:rPr>
          <w:rFonts w:asciiTheme="minorBidi" w:hAnsiTheme="minorBidi"/>
        </w:rPr>
      </w:pPr>
    </w:p>
    <w:p w14:paraId="66F25A73" w14:textId="09C936DE" w:rsidR="009E017C" w:rsidRPr="009E017C" w:rsidRDefault="00DC5E75" w:rsidP="009E017C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Further improve access to justice by victims of discrimination and domestic violence by providing free legal aid, promoting </w:t>
      </w:r>
      <w:r w:rsidR="009E017C">
        <w:rPr>
          <w:rFonts w:asciiTheme="minorBidi" w:hAnsiTheme="minorBidi"/>
          <w:szCs w:val="24"/>
        </w:rPr>
        <w:t xml:space="preserve">greater </w:t>
      </w:r>
      <w:r>
        <w:rPr>
          <w:rFonts w:asciiTheme="minorBidi" w:hAnsiTheme="minorBidi"/>
          <w:szCs w:val="24"/>
        </w:rPr>
        <w:t>awareness on proper legal remedies and strengthening the competence of institutions and public officers;</w:t>
      </w:r>
    </w:p>
    <w:p w14:paraId="074A9873" w14:textId="77777777" w:rsidR="009E017C" w:rsidRPr="009E017C" w:rsidRDefault="009E017C" w:rsidP="009E017C">
      <w:pPr>
        <w:jc w:val="both"/>
        <w:rPr>
          <w:rFonts w:asciiTheme="minorBidi" w:hAnsiTheme="minorBidi"/>
        </w:rPr>
      </w:pPr>
    </w:p>
    <w:p w14:paraId="5A07B507" w14:textId="0F7D9D4F" w:rsidR="00192503" w:rsidRPr="009E017C" w:rsidRDefault="00DC5E75" w:rsidP="009E017C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  <w:lang w:val="en-US"/>
        </w:rPr>
        <w:t>Adopt more effective interventions</w:t>
      </w:r>
      <w:r w:rsidR="00893EF9">
        <w:rPr>
          <w:rFonts w:asciiTheme="minorBidi" w:hAnsiTheme="minorBidi"/>
          <w:szCs w:val="24"/>
          <w:lang w:val="en-US"/>
        </w:rPr>
        <w:t xml:space="preserve"> to</w:t>
      </w:r>
      <w:r w:rsidR="00192503" w:rsidRPr="000C530B">
        <w:rPr>
          <w:rFonts w:asciiTheme="minorBidi" w:hAnsiTheme="minorBidi"/>
          <w:szCs w:val="24"/>
        </w:rPr>
        <w:t xml:space="preserve"> combat</w:t>
      </w:r>
      <w:r w:rsidR="00893EF9">
        <w:rPr>
          <w:rFonts w:asciiTheme="minorBidi" w:hAnsiTheme="minorBidi"/>
          <w:szCs w:val="24"/>
        </w:rPr>
        <w:t xml:space="preserve"> </w:t>
      </w:r>
      <w:r w:rsidR="00192503" w:rsidRPr="000C530B">
        <w:rPr>
          <w:rFonts w:asciiTheme="minorBidi" w:hAnsiTheme="minorBidi"/>
          <w:szCs w:val="24"/>
        </w:rPr>
        <w:t>hate speech</w:t>
      </w:r>
      <w:r w:rsidR="00192503">
        <w:rPr>
          <w:rFonts w:asciiTheme="minorBidi" w:hAnsiTheme="minorBidi"/>
          <w:szCs w:val="24"/>
        </w:rPr>
        <w:t xml:space="preserve"> </w:t>
      </w:r>
      <w:r w:rsidRPr="000C530B">
        <w:rPr>
          <w:rFonts w:asciiTheme="minorBidi" w:hAnsiTheme="minorBidi"/>
          <w:szCs w:val="24"/>
        </w:rPr>
        <w:t>online and offline</w:t>
      </w:r>
      <w:r>
        <w:rPr>
          <w:rFonts w:asciiTheme="minorBidi" w:hAnsiTheme="minorBidi"/>
          <w:szCs w:val="24"/>
        </w:rPr>
        <w:t xml:space="preserve"> against</w:t>
      </w:r>
      <w:r w:rsidRPr="000C530B">
        <w:rPr>
          <w:rFonts w:asciiTheme="minorBidi" w:hAnsiTheme="minorBidi"/>
          <w:szCs w:val="24"/>
        </w:rPr>
        <w:t xml:space="preserve"> </w:t>
      </w:r>
      <w:r w:rsidR="00192503">
        <w:rPr>
          <w:rFonts w:asciiTheme="minorBidi" w:hAnsiTheme="minorBidi"/>
          <w:szCs w:val="24"/>
        </w:rPr>
        <w:t>migrants, refugees, asylum seekers and people of African descent</w:t>
      </w:r>
      <w:r w:rsidR="00192503" w:rsidRPr="000C530B">
        <w:rPr>
          <w:rFonts w:asciiTheme="minorBidi" w:hAnsiTheme="minorBidi"/>
          <w:szCs w:val="24"/>
        </w:rPr>
        <w:t xml:space="preserve"> by</w:t>
      </w:r>
      <w:r>
        <w:rPr>
          <w:rFonts w:asciiTheme="minorBidi" w:hAnsiTheme="minorBidi"/>
          <w:szCs w:val="24"/>
        </w:rPr>
        <w:t xml:space="preserve">, </w:t>
      </w:r>
      <w:r w:rsidR="00893EF9">
        <w:rPr>
          <w:rFonts w:asciiTheme="minorBidi" w:hAnsiTheme="minorBidi"/>
          <w:szCs w:val="24"/>
        </w:rPr>
        <w:t>ensuring accountability</w:t>
      </w:r>
      <w:r w:rsidR="00C34EED">
        <w:rPr>
          <w:rFonts w:asciiTheme="minorBidi" w:hAnsiTheme="minorBidi"/>
          <w:szCs w:val="24"/>
        </w:rPr>
        <w:t>,</w:t>
      </w:r>
      <w:r w:rsidR="00C34EED" w:rsidRPr="00C34EED">
        <w:rPr>
          <w:rFonts w:asciiTheme="minorBidi" w:hAnsiTheme="minorBidi"/>
          <w:szCs w:val="24"/>
        </w:rPr>
        <w:t xml:space="preserve"> </w:t>
      </w:r>
      <w:r w:rsidR="00C34EED">
        <w:rPr>
          <w:rFonts w:asciiTheme="minorBidi" w:hAnsiTheme="minorBidi"/>
          <w:szCs w:val="24"/>
        </w:rPr>
        <w:t>among others</w:t>
      </w:r>
    </w:p>
    <w:p w14:paraId="6D5E70B9" w14:textId="77777777" w:rsidR="00192503" w:rsidRPr="005E2743" w:rsidRDefault="00192503" w:rsidP="009E017C">
      <w:pPr>
        <w:pStyle w:val="ListParagraph"/>
        <w:jc w:val="both"/>
        <w:rPr>
          <w:rFonts w:asciiTheme="minorBidi" w:hAnsiTheme="minorBidi"/>
          <w:szCs w:val="24"/>
        </w:rPr>
      </w:pPr>
    </w:p>
    <w:p w14:paraId="25A16F2C" w14:textId="6C4F9C2C" w:rsidR="009E017C" w:rsidRPr="00893EF9" w:rsidRDefault="00893EF9" w:rsidP="009E017C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  <w:lang w:val="en-US"/>
        </w:rPr>
        <w:t xml:space="preserve">Urgently take robust measures </w:t>
      </w:r>
      <w:r w:rsidR="009E017C">
        <w:rPr>
          <w:rFonts w:asciiTheme="minorBidi" w:hAnsiTheme="minorBidi"/>
          <w:szCs w:val="24"/>
          <w:lang w:val="en-US"/>
        </w:rPr>
        <w:t xml:space="preserve">to </w:t>
      </w:r>
      <w:r>
        <w:rPr>
          <w:rFonts w:asciiTheme="minorBidi" w:hAnsiTheme="minorBidi"/>
          <w:szCs w:val="24"/>
          <w:lang w:val="en-US"/>
        </w:rPr>
        <w:t>combat online sexual exploitation and abuse of children including by cracking down on child sexual abuse-related URLs</w:t>
      </w:r>
      <w:r w:rsidR="00C34EED">
        <w:rPr>
          <w:rFonts w:asciiTheme="minorBidi" w:hAnsiTheme="minorBidi"/>
          <w:szCs w:val="24"/>
          <w:lang w:val="en-US"/>
        </w:rPr>
        <w:t xml:space="preserve"> hosted</w:t>
      </w:r>
      <w:r>
        <w:rPr>
          <w:rFonts w:asciiTheme="minorBidi" w:hAnsiTheme="minorBidi"/>
          <w:szCs w:val="24"/>
          <w:lang w:val="en-US"/>
        </w:rPr>
        <w:t xml:space="preserve"> in Luxembourg.</w:t>
      </w:r>
    </w:p>
    <w:p w14:paraId="6652DF28" w14:textId="77777777" w:rsidR="00893EF9" w:rsidRPr="00893EF9" w:rsidRDefault="00893EF9" w:rsidP="00893EF9">
      <w:pPr>
        <w:pStyle w:val="ListParagraph"/>
        <w:rPr>
          <w:rFonts w:asciiTheme="minorBidi" w:hAnsiTheme="minorBidi"/>
          <w:szCs w:val="24"/>
        </w:rPr>
      </w:pPr>
    </w:p>
    <w:p w14:paraId="03621F2E" w14:textId="45272A1D" w:rsidR="00893EF9" w:rsidRPr="009E017C" w:rsidRDefault="00893EF9" w:rsidP="009E017C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  <w:lang w:val="en-US"/>
        </w:rPr>
        <w:t>Enhance efforts to address the problem of trafficking in persons for labor and sexual exploitation through more effective preventive measures and facilitating access to legal remedies by victims.</w:t>
      </w:r>
    </w:p>
    <w:p w14:paraId="61186A19" w14:textId="77777777" w:rsidR="00893EF9" w:rsidRPr="004D1DB6" w:rsidRDefault="00893EF9" w:rsidP="009E017C">
      <w:pPr>
        <w:pStyle w:val="ListParagraph"/>
        <w:jc w:val="both"/>
        <w:rPr>
          <w:rFonts w:asciiTheme="minorBidi" w:hAnsiTheme="minorBidi"/>
          <w:szCs w:val="24"/>
        </w:rPr>
      </w:pPr>
    </w:p>
    <w:p w14:paraId="1AFE7BAB" w14:textId="0A876431" w:rsidR="00DF4956" w:rsidRDefault="00192503" w:rsidP="009E017C">
      <w:pPr>
        <w:tabs>
          <w:tab w:val="left" w:pos="8505"/>
          <w:tab w:val="left" w:pos="8970"/>
        </w:tabs>
        <w:ind w:right="565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In closing</w:t>
      </w:r>
      <w:r w:rsidR="00C34EED">
        <w:rPr>
          <w:rFonts w:asciiTheme="minorBidi" w:hAnsiTheme="minorBidi"/>
          <w:lang w:val="en-GB"/>
        </w:rPr>
        <w:t>,</w:t>
      </w:r>
      <w:r>
        <w:rPr>
          <w:rFonts w:asciiTheme="minorBidi" w:hAnsiTheme="minorBidi"/>
          <w:lang w:val="en-GB"/>
        </w:rPr>
        <w:t xml:space="preserve"> the Philippine wishes Luxembourg a successful UPR.</w:t>
      </w:r>
      <w:r w:rsidR="00452150">
        <w:rPr>
          <w:rFonts w:asciiTheme="minorBidi" w:hAnsiTheme="minorBidi"/>
          <w:lang w:val="en-GB"/>
        </w:rPr>
        <w:t xml:space="preserve"> </w:t>
      </w:r>
    </w:p>
    <w:p w14:paraId="095E8BD8" w14:textId="77777777" w:rsidR="00452150" w:rsidRDefault="00452150" w:rsidP="009E017C">
      <w:pPr>
        <w:tabs>
          <w:tab w:val="left" w:pos="8505"/>
          <w:tab w:val="left" w:pos="8970"/>
        </w:tabs>
        <w:ind w:right="565"/>
        <w:jc w:val="both"/>
        <w:rPr>
          <w:rFonts w:asciiTheme="minorBidi" w:hAnsiTheme="minorBidi"/>
          <w:lang w:val="en-GB"/>
        </w:rPr>
      </w:pPr>
    </w:p>
    <w:p w14:paraId="067216CA" w14:textId="18840DA6" w:rsidR="00452150" w:rsidRPr="00DD598E" w:rsidRDefault="00452150" w:rsidP="009E017C">
      <w:pPr>
        <w:tabs>
          <w:tab w:val="left" w:pos="8505"/>
          <w:tab w:val="left" w:pos="8970"/>
        </w:tabs>
        <w:ind w:right="565"/>
        <w:jc w:val="both"/>
        <w:rPr>
          <w:b/>
          <w:bCs/>
          <w:lang w:val="en-GB"/>
        </w:rPr>
      </w:pPr>
      <w:r>
        <w:rPr>
          <w:rFonts w:asciiTheme="minorBidi" w:hAnsiTheme="minorBidi"/>
          <w:lang w:val="en-GB"/>
        </w:rPr>
        <w:t>Thank you. END</w:t>
      </w:r>
    </w:p>
    <w:sectPr w:rsidR="00452150" w:rsidRPr="00DD5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E20C" w14:textId="77777777" w:rsidR="00F837A6" w:rsidRDefault="00F837A6" w:rsidP="008A0AAB">
      <w:r>
        <w:separator/>
      </w:r>
    </w:p>
  </w:endnote>
  <w:endnote w:type="continuationSeparator" w:id="0">
    <w:p w14:paraId="513D8923" w14:textId="77777777" w:rsidR="00F837A6" w:rsidRDefault="00F837A6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3764" w14:textId="77777777" w:rsidR="00F837A6" w:rsidRDefault="00F837A6" w:rsidP="008A0AAB">
      <w:r>
        <w:separator/>
      </w:r>
    </w:p>
  </w:footnote>
  <w:footnote w:type="continuationSeparator" w:id="0">
    <w:p w14:paraId="47F34808" w14:textId="77777777" w:rsidR="00F837A6" w:rsidRDefault="00F837A6" w:rsidP="008A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1C9"/>
    <w:multiLevelType w:val="hybridMultilevel"/>
    <w:tmpl w:val="AAB42E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C5E"/>
    <w:multiLevelType w:val="hybridMultilevel"/>
    <w:tmpl w:val="0C5A5874"/>
    <w:lvl w:ilvl="0" w:tplc="A9D00C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C2F"/>
    <w:multiLevelType w:val="hybridMultilevel"/>
    <w:tmpl w:val="A68CF39E"/>
    <w:lvl w:ilvl="0" w:tplc="7B6C650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E88430C"/>
    <w:multiLevelType w:val="hybridMultilevel"/>
    <w:tmpl w:val="E1E4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05FE"/>
    <w:multiLevelType w:val="hybridMultilevel"/>
    <w:tmpl w:val="46823A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1172"/>
    <w:multiLevelType w:val="hybridMultilevel"/>
    <w:tmpl w:val="122A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6111"/>
    <w:multiLevelType w:val="hybridMultilevel"/>
    <w:tmpl w:val="9F36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44EB"/>
    <w:multiLevelType w:val="hybridMultilevel"/>
    <w:tmpl w:val="7706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7F92"/>
    <w:multiLevelType w:val="hybridMultilevel"/>
    <w:tmpl w:val="91D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4B10"/>
    <w:multiLevelType w:val="hybridMultilevel"/>
    <w:tmpl w:val="5676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73187">
    <w:abstractNumId w:val="6"/>
  </w:num>
  <w:num w:numId="2" w16cid:durableId="485320701">
    <w:abstractNumId w:val="2"/>
  </w:num>
  <w:num w:numId="3" w16cid:durableId="1674407326">
    <w:abstractNumId w:val="10"/>
  </w:num>
  <w:num w:numId="4" w16cid:durableId="1653830925">
    <w:abstractNumId w:val="9"/>
  </w:num>
  <w:num w:numId="5" w16cid:durableId="13966786">
    <w:abstractNumId w:val="11"/>
  </w:num>
  <w:num w:numId="6" w16cid:durableId="770660367">
    <w:abstractNumId w:val="7"/>
  </w:num>
  <w:num w:numId="7" w16cid:durableId="1312515437">
    <w:abstractNumId w:val="8"/>
  </w:num>
  <w:num w:numId="8" w16cid:durableId="513108969">
    <w:abstractNumId w:val="1"/>
  </w:num>
  <w:num w:numId="9" w16cid:durableId="1472870209">
    <w:abstractNumId w:val="3"/>
  </w:num>
  <w:num w:numId="10" w16cid:durableId="1440637311">
    <w:abstractNumId w:val="4"/>
  </w:num>
  <w:num w:numId="11" w16cid:durableId="464394570">
    <w:abstractNumId w:val="5"/>
  </w:num>
  <w:num w:numId="12" w16cid:durableId="11660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340A2"/>
    <w:rsid w:val="000743DA"/>
    <w:rsid w:val="00094555"/>
    <w:rsid w:val="00094FA8"/>
    <w:rsid w:val="000D4004"/>
    <w:rsid w:val="000F307F"/>
    <w:rsid w:val="001303A8"/>
    <w:rsid w:val="00130D2C"/>
    <w:rsid w:val="001413DE"/>
    <w:rsid w:val="001663AF"/>
    <w:rsid w:val="00192503"/>
    <w:rsid w:val="00236335"/>
    <w:rsid w:val="0028358F"/>
    <w:rsid w:val="002A4E61"/>
    <w:rsid w:val="002D0798"/>
    <w:rsid w:val="002F6F11"/>
    <w:rsid w:val="0031340C"/>
    <w:rsid w:val="003337E6"/>
    <w:rsid w:val="00337D93"/>
    <w:rsid w:val="003567FA"/>
    <w:rsid w:val="0037740A"/>
    <w:rsid w:val="003C24D1"/>
    <w:rsid w:val="003E79A8"/>
    <w:rsid w:val="003F10D8"/>
    <w:rsid w:val="00420AD4"/>
    <w:rsid w:val="00425862"/>
    <w:rsid w:val="00452150"/>
    <w:rsid w:val="00473800"/>
    <w:rsid w:val="00476F23"/>
    <w:rsid w:val="004A4E3E"/>
    <w:rsid w:val="004D00D8"/>
    <w:rsid w:val="004E3B3E"/>
    <w:rsid w:val="00503C19"/>
    <w:rsid w:val="00541C4E"/>
    <w:rsid w:val="00590076"/>
    <w:rsid w:val="005935BB"/>
    <w:rsid w:val="005A5360"/>
    <w:rsid w:val="005C21E6"/>
    <w:rsid w:val="005C4BDB"/>
    <w:rsid w:val="005E5232"/>
    <w:rsid w:val="005F6DA1"/>
    <w:rsid w:val="00693BC8"/>
    <w:rsid w:val="006A3929"/>
    <w:rsid w:val="006F3E7A"/>
    <w:rsid w:val="00761792"/>
    <w:rsid w:val="007C3D53"/>
    <w:rsid w:val="007E1909"/>
    <w:rsid w:val="00810386"/>
    <w:rsid w:val="00821584"/>
    <w:rsid w:val="00832F47"/>
    <w:rsid w:val="00836DF9"/>
    <w:rsid w:val="00847EFD"/>
    <w:rsid w:val="00893EF9"/>
    <w:rsid w:val="008A0AAB"/>
    <w:rsid w:val="008A10E5"/>
    <w:rsid w:val="008F2718"/>
    <w:rsid w:val="00945D7D"/>
    <w:rsid w:val="00946CB8"/>
    <w:rsid w:val="009C6D2F"/>
    <w:rsid w:val="009E017C"/>
    <w:rsid w:val="00A02929"/>
    <w:rsid w:val="00A147AF"/>
    <w:rsid w:val="00A228B5"/>
    <w:rsid w:val="00A94C96"/>
    <w:rsid w:val="00AA3622"/>
    <w:rsid w:val="00AA6B76"/>
    <w:rsid w:val="00AE483C"/>
    <w:rsid w:val="00B80E7F"/>
    <w:rsid w:val="00B81B81"/>
    <w:rsid w:val="00B83882"/>
    <w:rsid w:val="00BA7802"/>
    <w:rsid w:val="00BB12D0"/>
    <w:rsid w:val="00BB5CE3"/>
    <w:rsid w:val="00BC431A"/>
    <w:rsid w:val="00C34EED"/>
    <w:rsid w:val="00C80DC7"/>
    <w:rsid w:val="00D00429"/>
    <w:rsid w:val="00D27C69"/>
    <w:rsid w:val="00D81335"/>
    <w:rsid w:val="00DA34D9"/>
    <w:rsid w:val="00DA507D"/>
    <w:rsid w:val="00DC5E75"/>
    <w:rsid w:val="00DD104A"/>
    <w:rsid w:val="00DD598E"/>
    <w:rsid w:val="00DF4956"/>
    <w:rsid w:val="00E334CC"/>
    <w:rsid w:val="00E367C0"/>
    <w:rsid w:val="00E40C6C"/>
    <w:rsid w:val="00E57EB6"/>
    <w:rsid w:val="00E64DDD"/>
    <w:rsid w:val="00EA3553"/>
    <w:rsid w:val="00EA386D"/>
    <w:rsid w:val="00EE4ED5"/>
    <w:rsid w:val="00EF679E"/>
    <w:rsid w:val="00F20B6D"/>
    <w:rsid w:val="00F6742C"/>
    <w:rsid w:val="00F837A6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428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F9C2B-5ABC-49D6-877C-0B5F0B0468C4}"/>
</file>

<file path=customXml/itemProps2.xml><?xml version="1.0" encoding="utf-8"?>
<ds:datastoreItem xmlns:ds="http://schemas.openxmlformats.org/officeDocument/2006/customXml" ds:itemID="{8D1D5411-ADEA-4928-A0A9-B6B691529283}"/>
</file>

<file path=customXml/itemProps3.xml><?xml version="1.0" encoding="utf-8"?>
<ds:datastoreItem xmlns:ds="http://schemas.openxmlformats.org/officeDocument/2006/customXml" ds:itemID="{FE87F5DA-0F30-B14A-B2F5-66A8AC019D55}"/>
</file>

<file path=customXml/itemProps4.xml><?xml version="1.0" encoding="utf-8"?>
<ds:datastoreItem xmlns:ds="http://schemas.openxmlformats.org/officeDocument/2006/customXml" ds:itemID="{04D63D62-EB6E-4290-B82F-28BABA7BA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</cp:lastModifiedBy>
  <cp:revision>2</cp:revision>
  <cp:lastPrinted>2023-05-03T14:38:00Z</cp:lastPrinted>
  <dcterms:created xsi:type="dcterms:W3CDTF">2023-05-04T10:59:00Z</dcterms:created>
  <dcterms:modified xsi:type="dcterms:W3CDTF">2023-05-04T10:59:00Z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