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382D" w14:textId="77777777" w:rsidR="00C227BA" w:rsidRPr="00872E25" w:rsidRDefault="00C227BA" w:rsidP="00C2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2C66F67B" w14:textId="77777777" w:rsidR="00C227BA" w:rsidRDefault="00C227BA" w:rsidP="00C2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38D0EBA" wp14:editId="157AC43F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A840" w14:textId="77777777" w:rsidR="00C227BA" w:rsidRPr="00056D12" w:rsidRDefault="00C227BA" w:rsidP="00C22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4E55162" w14:textId="77777777" w:rsidR="00C227BA" w:rsidRPr="00BE791A" w:rsidRDefault="00C227BA" w:rsidP="00C227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C6FBD91" w14:textId="4C88A155" w:rsidR="00C227BA" w:rsidRPr="00BE791A" w:rsidRDefault="009B0586" w:rsidP="00C2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</w:t>
      </w:r>
      <w:r w:rsidRPr="009B0586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rd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227BA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15C860E2" w14:textId="77777777" w:rsidR="00C227BA" w:rsidRDefault="00F43BCA" w:rsidP="00C2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772F45DE">
          <v:rect id="_x0000_i1025" style="width:45.15pt;height:1.25pt" o:hrpct="100" o:hralign="center" o:hrstd="t" o:hrnoshade="t" o:hr="t" fillcolor="black [3213]" stroked="f"/>
        </w:pict>
      </w:r>
    </w:p>
    <w:p w14:paraId="433985A9" w14:textId="77777777" w:rsidR="00C227BA" w:rsidRPr="003749B1" w:rsidRDefault="00C227BA" w:rsidP="00C227BA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Serbia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10C969C8" w14:textId="77777777" w:rsidR="00C227BA" w:rsidRPr="003749B1" w:rsidRDefault="00C227BA" w:rsidP="00C22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EBD8C7" w14:textId="6FE61980" w:rsidR="00C227BA" w:rsidRDefault="00C227BA" w:rsidP="00C22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09 May 2023</w:t>
      </w:r>
    </w:p>
    <w:p w14:paraId="696D26ED" w14:textId="77777777" w:rsidR="00305EE0" w:rsidRPr="003749B1" w:rsidRDefault="00305EE0" w:rsidP="00C22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65B98E8" w14:textId="77777777" w:rsidR="00F43BCA" w:rsidRDefault="00F43BCA" w:rsidP="00C22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4893E" w14:textId="6732E3D7" w:rsidR="00C227BA" w:rsidRPr="00305EE0" w:rsidRDefault="00C227BA" w:rsidP="00C227BA">
      <w:pPr>
        <w:spacing w:after="0" w:line="480" w:lineRule="auto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  <w:r w:rsidRPr="005E09D9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>
        <w:rPr>
          <w:rFonts w:ascii="Times New Roman" w:hAnsi="Times New Roman" w:cs="Times New Roman"/>
          <w:sz w:val="24"/>
          <w:szCs w:val="24"/>
        </w:rPr>
        <w:t>Serbia</w:t>
      </w:r>
      <w:r w:rsidRPr="005E09D9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  <w:r w:rsidR="00FE6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1F1AE" w14:textId="77777777" w:rsidR="00C227BA" w:rsidRPr="005E09D9" w:rsidRDefault="00C227BA" w:rsidP="00C22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7819" w14:textId="0B5C6C70" w:rsidR="00C227BA" w:rsidRDefault="00C227BA" w:rsidP="00C22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D9">
        <w:rPr>
          <w:rFonts w:ascii="Times New Roman" w:hAnsi="Times New Roman" w:cs="Times New Roman"/>
          <w:sz w:val="24"/>
          <w:szCs w:val="24"/>
        </w:rPr>
        <w:t xml:space="preserve">Ireland welcomes </w:t>
      </w:r>
      <w:r>
        <w:rPr>
          <w:rFonts w:ascii="Times New Roman" w:hAnsi="Times New Roman" w:cs="Times New Roman"/>
          <w:sz w:val="24"/>
          <w:szCs w:val="24"/>
        </w:rPr>
        <w:t>Serbia’s</w:t>
      </w:r>
      <w:r w:rsidRPr="005E09D9">
        <w:rPr>
          <w:rFonts w:ascii="Times New Roman" w:hAnsi="Times New Roman" w:cs="Times New Roman"/>
          <w:sz w:val="24"/>
          <w:szCs w:val="24"/>
        </w:rPr>
        <w:t xml:space="preserve"> efforts to advance human rights domestically and notes progress</w:t>
      </w:r>
      <w:r w:rsidR="00CF044A">
        <w:rPr>
          <w:rFonts w:ascii="Times New Roman" w:hAnsi="Times New Roman" w:cs="Times New Roman"/>
          <w:sz w:val="24"/>
          <w:szCs w:val="24"/>
        </w:rPr>
        <w:t xml:space="preserve"> made since the last UPR cycle, </w:t>
      </w:r>
      <w:r w:rsidR="005F57E9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 xml:space="preserve">legislative and constitutional reforms </w:t>
      </w:r>
      <w:r w:rsidR="00D167B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strengthen the independence of the judiciary</w:t>
      </w:r>
      <w:r w:rsidR="00D167B3">
        <w:rPr>
          <w:rFonts w:ascii="Times New Roman" w:hAnsi="Times New Roman" w:cs="Times New Roman"/>
          <w:sz w:val="24"/>
          <w:szCs w:val="24"/>
        </w:rPr>
        <w:t xml:space="preserve">, </w:t>
      </w:r>
      <w:r w:rsidR="003C5B10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D167B3">
        <w:rPr>
          <w:rFonts w:ascii="Times New Roman" w:hAnsi="Times New Roman" w:cs="Times New Roman"/>
          <w:sz w:val="24"/>
          <w:szCs w:val="24"/>
        </w:rPr>
        <w:t xml:space="preserve">efforts to ensure accountability including </w:t>
      </w:r>
      <w:r w:rsidR="00B86F0C">
        <w:rPr>
          <w:rFonts w:ascii="Times New Roman" w:hAnsi="Times New Roman" w:cs="Times New Roman"/>
          <w:sz w:val="24"/>
          <w:szCs w:val="24"/>
        </w:rPr>
        <w:t xml:space="preserve">the </w:t>
      </w:r>
      <w:r w:rsidR="003C5B10">
        <w:rPr>
          <w:rFonts w:ascii="Times New Roman" w:hAnsi="Times New Roman" w:cs="Times New Roman"/>
          <w:sz w:val="24"/>
          <w:szCs w:val="24"/>
        </w:rPr>
        <w:t>N</w:t>
      </w:r>
      <w:r w:rsidR="00B86F0C">
        <w:rPr>
          <w:rFonts w:ascii="Times New Roman" w:hAnsi="Times New Roman" w:cs="Times New Roman"/>
          <w:sz w:val="24"/>
          <w:szCs w:val="24"/>
        </w:rPr>
        <w:t xml:space="preserve">ational </w:t>
      </w:r>
      <w:r w:rsidR="003C5B10">
        <w:rPr>
          <w:rFonts w:ascii="Times New Roman" w:hAnsi="Times New Roman" w:cs="Times New Roman"/>
          <w:sz w:val="24"/>
          <w:szCs w:val="24"/>
        </w:rPr>
        <w:t>S</w:t>
      </w:r>
      <w:r w:rsidR="00B86F0C">
        <w:rPr>
          <w:rFonts w:ascii="Times New Roman" w:hAnsi="Times New Roman" w:cs="Times New Roman"/>
          <w:sz w:val="24"/>
          <w:szCs w:val="24"/>
        </w:rPr>
        <w:t xml:space="preserve">trategy for </w:t>
      </w:r>
      <w:r w:rsidR="003C5B10">
        <w:rPr>
          <w:rFonts w:ascii="Times New Roman" w:hAnsi="Times New Roman" w:cs="Times New Roman"/>
          <w:sz w:val="24"/>
          <w:szCs w:val="24"/>
        </w:rPr>
        <w:t>Processing War crimes, adopted in 2021</w:t>
      </w:r>
      <w:r w:rsidR="00B86F0C">
        <w:rPr>
          <w:rFonts w:ascii="Times New Roman" w:hAnsi="Times New Roman" w:cs="Times New Roman"/>
          <w:sz w:val="24"/>
          <w:szCs w:val="24"/>
        </w:rPr>
        <w:t>.</w:t>
      </w:r>
    </w:p>
    <w:p w14:paraId="452B720E" w14:textId="4FAB1650" w:rsidR="003C5B10" w:rsidRDefault="003C5B10" w:rsidP="00C22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EB37A" w14:textId="3C4D8FFF" w:rsidR="00C227BA" w:rsidRDefault="00B86F0C" w:rsidP="00C22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remain concerned by threats and physical attacks against civil society organisations and journalists</w:t>
      </w:r>
      <w:r w:rsidR="00D16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gender-based violence against female journalists. </w:t>
      </w:r>
      <w:r w:rsidR="009B0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2295F" w14:textId="025A924D" w:rsidR="009B0586" w:rsidRDefault="009B0586" w:rsidP="00C227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recommends Serbia:</w:t>
      </w:r>
    </w:p>
    <w:p w14:paraId="2F6CC253" w14:textId="7AB05265" w:rsidR="00B86F0C" w:rsidRPr="00971D58" w:rsidRDefault="00B86F0C" w:rsidP="00305EE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B86F0C">
        <w:rPr>
          <w:sz w:val="24"/>
          <w:szCs w:val="24"/>
        </w:rPr>
        <w:lastRenderedPageBreak/>
        <w:t>Ensure prompt, independent and impartial investigation of all reported cases of violation of freedom of expression including attacks and violence</w:t>
      </w:r>
      <w:r>
        <w:rPr>
          <w:sz w:val="24"/>
          <w:szCs w:val="24"/>
        </w:rPr>
        <w:t xml:space="preserve"> against </w:t>
      </w:r>
      <w:r w:rsidRPr="00971D58">
        <w:rPr>
          <w:sz w:val="24"/>
        </w:rPr>
        <w:t>civil society, human rights defenders</w:t>
      </w:r>
      <w:r>
        <w:rPr>
          <w:sz w:val="24"/>
          <w:szCs w:val="24"/>
        </w:rPr>
        <w:t>,</w:t>
      </w:r>
      <w:r w:rsidRPr="00971D58">
        <w:rPr>
          <w:sz w:val="24"/>
        </w:rPr>
        <w:t xml:space="preserve"> journalists</w:t>
      </w:r>
      <w:r>
        <w:rPr>
          <w:sz w:val="24"/>
          <w:szCs w:val="24"/>
        </w:rPr>
        <w:t xml:space="preserve"> and</w:t>
      </w:r>
      <w:r w:rsidRPr="00971D58">
        <w:rPr>
          <w:sz w:val="24"/>
        </w:rPr>
        <w:t xml:space="preserve"> media </w:t>
      </w:r>
      <w:r>
        <w:rPr>
          <w:sz w:val="24"/>
          <w:szCs w:val="24"/>
        </w:rPr>
        <w:t>workers.</w:t>
      </w:r>
    </w:p>
    <w:p w14:paraId="6507FF7F" w14:textId="264810AD" w:rsidR="00C227BA" w:rsidRPr="00CF044A" w:rsidRDefault="001A1202" w:rsidP="00770E3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CF044A">
        <w:rPr>
          <w:sz w:val="24"/>
          <w:szCs w:val="24"/>
        </w:rPr>
        <w:t>Support the implementation of</w:t>
      </w:r>
      <w:r w:rsidRPr="00CF044A">
        <w:rPr>
          <w:sz w:val="24"/>
        </w:rPr>
        <w:t xml:space="preserve"> the </w:t>
      </w:r>
      <w:r w:rsidRPr="00CF044A">
        <w:rPr>
          <w:sz w:val="24"/>
          <w:szCs w:val="24"/>
        </w:rPr>
        <w:t>National Strategy for Processing War Crimes by e</w:t>
      </w:r>
      <w:r w:rsidR="009B0586" w:rsidRPr="00CF044A">
        <w:rPr>
          <w:sz w:val="24"/>
          <w:szCs w:val="24"/>
        </w:rPr>
        <w:t>stablish</w:t>
      </w:r>
      <w:r w:rsidRPr="00CF044A">
        <w:rPr>
          <w:sz w:val="24"/>
          <w:szCs w:val="24"/>
        </w:rPr>
        <w:t>ing</w:t>
      </w:r>
      <w:r w:rsidR="009B0586" w:rsidRPr="00CF044A">
        <w:rPr>
          <w:sz w:val="24"/>
        </w:rPr>
        <w:t xml:space="preserve"> clear measurable interim targets and case selection criteria for prosecutorial strategy</w:t>
      </w:r>
      <w:r w:rsidR="00CF044A">
        <w:rPr>
          <w:sz w:val="24"/>
        </w:rPr>
        <w:t>.</w:t>
      </w:r>
      <w:r w:rsidR="009B0586" w:rsidRPr="00CF044A">
        <w:rPr>
          <w:sz w:val="24"/>
          <w:szCs w:val="24"/>
        </w:rPr>
        <w:t xml:space="preserve"> </w:t>
      </w:r>
    </w:p>
    <w:p w14:paraId="314927DC" w14:textId="6AA41F84" w:rsidR="00275E7C" w:rsidRPr="00CF044A" w:rsidRDefault="00C227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wish </w:t>
      </w:r>
      <w:r w:rsidR="002C0F9E">
        <w:rPr>
          <w:rFonts w:ascii="Times New Roman" w:hAnsi="Times New Roman" w:cs="Times New Roman"/>
          <w:color w:val="000000" w:themeColor="text1"/>
          <w:sz w:val="24"/>
          <w:szCs w:val="24"/>
        </w:rPr>
        <w:t>Serbia</w:t>
      </w:r>
      <w:r w:rsidRPr="008E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success in this UPR cycle. Thank you. </w:t>
      </w:r>
    </w:p>
    <w:sectPr w:rsidR="00275E7C" w:rsidRPr="00CF044A" w:rsidSect="00305EE0">
      <w:headerReference w:type="defaul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6AB1" w14:textId="77777777" w:rsidR="00B94191" w:rsidRDefault="00B94191" w:rsidP="00B94191">
      <w:pPr>
        <w:spacing w:after="0" w:line="240" w:lineRule="auto"/>
      </w:pPr>
      <w:r>
        <w:separator/>
      </w:r>
    </w:p>
  </w:endnote>
  <w:endnote w:type="continuationSeparator" w:id="0">
    <w:p w14:paraId="619D2492" w14:textId="77777777" w:rsidR="00B94191" w:rsidRDefault="00B94191" w:rsidP="00B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F147" w14:textId="77777777" w:rsidR="00B94191" w:rsidRDefault="00B94191" w:rsidP="00B94191">
      <w:pPr>
        <w:spacing w:after="0" w:line="240" w:lineRule="auto"/>
      </w:pPr>
      <w:r>
        <w:separator/>
      </w:r>
    </w:p>
  </w:footnote>
  <w:footnote w:type="continuationSeparator" w:id="0">
    <w:p w14:paraId="20328C0C" w14:textId="77777777" w:rsidR="00B94191" w:rsidRDefault="00B94191" w:rsidP="00B9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28C8" w14:textId="2227D9AD" w:rsidR="00B94191" w:rsidRPr="00B94191" w:rsidRDefault="00B94191">
    <w:pPr>
      <w:pStyle w:val="Header"/>
      <w:rPr>
        <w:rFonts w:ascii="Times New Roman" w:hAnsi="Times New Roman" w:cs="Times New Roman"/>
      </w:rPr>
    </w:pPr>
    <w:r w:rsidRPr="00B94191">
      <w:rPr>
        <w:rFonts w:ascii="Times New Roman" w:hAnsi="Times New Roman" w:cs="Times New Roman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1BB"/>
    <w:multiLevelType w:val="hybridMultilevel"/>
    <w:tmpl w:val="555289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A"/>
    <w:rsid w:val="001163BE"/>
    <w:rsid w:val="001A1202"/>
    <w:rsid w:val="001C7A16"/>
    <w:rsid w:val="00206D37"/>
    <w:rsid w:val="002C0F9E"/>
    <w:rsid w:val="00305EE0"/>
    <w:rsid w:val="00310EAE"/>
    <w:rsid w:val="00322CF9"/>
    <w:rsid w:val="003C1F5E"/>
    <w:rsid w:val="003C5B10"/>
    <w:rsid w:val="003F0E53"/>
    <w:rsid w:val="00423391"/>
    <w:rsid w:val="00445915"/>
    <w:rsid w:val="00595E3A"/>
    <w:rsid w:val="005B1833"/>
    <w:rsid w:val="005D345D"/>
    <w:rsid w:val="005F57E9"/>
    <w:rsid w:val="0061615F"/>
    <w:rsid w:val="006C06CB"/>
    <w:rsid w:val="008740F4"/>
    <w:rsid w:val="00971D58"/>
    <w:rsid w:val="009B0586"/>
    <w:rsid w:val="00A7117B"/>
    <w:rsid w:val="00AA59D9"/>
    <w:rsid w:val="00AC04B6"/>
    <w:rsid w:val="00B86F0C"/>
    <w:rsid w:val="00B94191"/>
    <w:rsid w:val="00C227BA"/>
    <w:rsid w:val="00C64A6D"/>
    <w:rsid w:val="00C9631F"/>
    <w:rsid w:val="00CF044A"/>
    <w:rsid w:val="00D167B3"/>
    <w:rsid w:val="00E04F66"/>
    <w:rsid w:val="00E27ED9"/>
    <w:rsid w:val="00E9335A"/>
    <w:rsid w:val="00ED74DA"/>
    <w:rsid w:val="00F43BCA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BDA271"/>
  <w15:chartTrackingRefBased/>
  <w15:docId w15:val="{455B7AE0-3E3B-4595-AA26-D9A437E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C227BA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C227BA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4F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1"/>
  </w:style>
  <w:style w:type="paragraph" w:styleId="Footer">
    <w:name w:val="footer"/>
    <w:basedOn w:val="Normal"/>
    <w:link w:val="FooterChar"/>
    <w:uiPriority w:val="99"/>
    <w:unhideWhenUsed/>
    <w:rsid w:val="00B94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7FE2C457-5F91-45AB-BEF9-F4567A98336F}"/>
</file>

<file path=customXml/itemProps2.xml><?xml version="1.0" encoding="utf-8"?>
<ds:datastoreItem xmlns:ds="http://schemas.openxmlformats.org/officeDocument/2006/customXml" ds:itemID="{2C5AC454-B7AB-4717-AE1E-BE908AFADAB2}"/>
</file>

<file path=customXml/itemProps3.xml><?xml version="1.0" encoding="utf-8"?>
<ds:datastoreItem xmlns:ds="http://schemas.openxmlformats.org/officeDocument/2006/customXml" ds:itemID="{058A73B3-4757-4978-AEFF-9CFC92CF0476}"/>
</file>

<file path=customXml/itemProps4.xml><?xml version="1.0" encoding="utf-8"?>
<ds:datastoreItem xmlns:ds="http://schemas.openxmlformats.org/officeDocument/2006/customXml" ds:itemID="{5F985E66-CB07-42C9-BE2A-66BA5CD263B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AEE0677-675D-489C-9D8F-9D124A2239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James HQ-EU</dc:creator>
  <cp:keywords/>
  <dc:description/>
  <cp:lastModifiedBy>Dunbar Róisín GENEVA PM</cp:lastModifiedBy>
  <cp:revision>2</cp:revision>
  <dcterms:created xsi:type="dcterms:W3CDTF">2023-05-10T07:55:00Z</dcterms:created>
  <dcterms:modified xsi:type="dcterms:W3CDTF">2023-05-10T07:55:00Z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13;#Western Balkans|8271e27b-276d-47b4-9661-1038f3cf0c23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DocumentTopics">
    <vt:lpwstr/>
  </property>
  <property fmtid="{D5CDD505-2E9C-101B-9397-08002B2CF9AE}" pid="6" name="eDocs_Year">
    <vt:lpwstr>10;#2022|a93113ae-f419-48c7-851a-f0b6b224d316</vt:lpwstr>
  </property>
  <property fmtid="{D5CDD505-2E9C-101B-9397-08002B2CF9AE}" pid="7" name="eDocs_SeriesSubSeries">
    <vt:lpwstr>11;#207|0e7f5f45-2425-429b-a4d9-081f9850391e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