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E9C0" w14:textId="77777777" w:rsidR="00867831" w:rsidRDefault="00C23BCD" w:rsidP="00AA2A5D">
      <w:pPr>
        <w:spacing w:after="0" w:line="360" w:lineRule="auto"/>
        <w:rPr>
          <w:b/>
        </w:rPr>
      </w:pPr>
    </w:p>
    <w:p w14:paraId="60B52052" w14:textId="77777777" w:rsidR="00482E7A" w:rsidRPr="006612D8" w:rsidRDefault="00CD59E6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1FA5E520" w14:textId="77777777" w:rsidR="00482E7A" w:rsidRPr="006612D8" w:rsidRDefault="00C23BCD" w:rsidP="00482E7A">
      <w:pPr>
        <w:spacing w:after="0" w:line="360" w:lineRule="auto"/>
        <w:jc w:val="right"/>
        <w:rPr>
          <w:b/>
          <w:i/>
          <w:lang w:val="en-US"/>
        </w:rPr>
      </w:pPr>
    </w:p>
    <w:p w14:paraId="3A53AF5A" w14:textId="77777777" w:rsidR="00482E7A" w:rsidRPr="006612D8" w:rsidRDefault="00CD59E6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EE0E54">
        <w:rPr>
          <w:b/>
          <w:sz w:val="32"/>
          <w:szCs w:val="32"/>
          <w:lang w:val="en-US"/>
        </w:rPr>
        <w:t>Israel</w:t>
      </w:r>
    </w:p>
    <w:p w14:paraId="377AE869" w14:textId="77777777" w:rsidR="00482E7A" w:rsidRPr="006612D8" w:rsidRDefault="00EE0E54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9 May 2023</w:t>
      </w:r>
    </w:p>
    <w:p w14:paraId="0132E063" w14:textId="25A4362A" w:rsidR="00482E7A" w:rsidRPr="006612D8" w:rsidRDefault="003D21E1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 1 minute 20 seconds</w:t>
      </w:r>
    </w:p>
    <w:p w14:paraId="17D6DA15" w14:textId="77777777" w:rsidR="00482E7A" w:rsidRPr="00841A6C" w:rsidRDefault="00CD59E6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2879203D" w14:textId="77777777" w:rsidR="00482E7A" w:rsidRPr="00841A6C" w:rsidRDefault="00CD59E6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49D68383" w14:textId="77777777" w:rsidR="00482E7A" w:rsidRPr="00482E7A" w:rsidRDefault="00C23BCD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45801563" w14:textId="77777777" w:rsidR="0024171A" w:rsidRPr="00482E7A" w:rsidRDefault="00C23BCD" w:rsidP="00482E7A">
      <w:pPr>
        <w:spacing w:after="0" w:line="360" w:lineRule="auto"/>
        <w:jc w:val="left"/>
        <w:rPr>
          <w:lang w:val="en-US"/>
        </w:rPr>
      </w:pPr>
    </w:p>
    <w:p w14:paraId="5DC1628F" w14:textId="77777777" w:rsidR="00482E7A" w:rsidRDefault="00CD59E6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EE0E54">
        <w:rPr>
          <w:lang w:val="en-US"/>
        </w:rPr>
        <w:t>Israel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5EEF01DB" w14:textId="77777777" w:rsidR="008866DB" w:rsidRDefault="00C23BCD" w:rsidP="00482E7A">
      <w:pPr>
        <w:spacing w:after="0" w:line="360" w:lineRule="auto"/>
        <w:jc w:val="left"/>
        <w:rPr>
          <w:lang w:val="en-US"/>
        </w:rPr>
      </w:pPr>
    </w:p>
    <w:p w14:paraId="12271CB5" w14:textId="77777777" w:rsidR="00482E7A" w:rsidRPr="00482E7A" w:rsidRDefault="00CD59E6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EE0E54">
        <w:rPr>
          <w:lang w:val="en-US"/>
        </w:rPr>
        <w:t>Israel</w:t>
      </w:r>
    </w:p>
    <w:p w14:paraId="0184FFAF" w14:textId="77777777" w:rsidR="0024171A" w:rsidRDefault="00C23BCD" w:rsidP="00482E7A">
      <w:pPr>
        <w:spacing w:after="0" w:line="360" w:lineRule="auto"/>
        <w:jc w:val="left"/>
        <w:rPr>
          <w:lang w:val="en-US"/>
        </w:rPr>
      </w:pPr>
    </w:p>
    <w:p w14:paraId="615AFC8B" w14:textId="29EF07E8" w:rsidR="0013510E" w:rsidRDefault="00845E65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</w:t>
      </w:r>
      <w:r w:rsidR="00CD59E6">
        <w:rPr>
          <w:lang w:val="en-US"/>
        </w:rPr>
        <w:t xml:space="preserve">. </w:t>
      </w:r>
      <w:r w:rsidR="00354002">
        <w:rPr>
          <w:lang w:val="en-US"/>
        </w:rPr>
        <w:t xml:space="preserve">Ensure accountability for violations of international human rights and humanitarian law by effectively </w:t>
      </w:r>
      <w:r>
        <w:rPr>
          <w:lang w:val="en-US"/>
        </w:rPr>
        <w:t xml:space="preserve">and independently </w:t>
      </w:r>
      <w:r w:rsidR="00354002">
        <w:rPr>
          <w:lang w:val="en-US"/>
        </w:rPr>
        <w:t xml:space="preserve">investigating and prosecuting all alleged violations. </w:t>
      </w:r>
    </w:p>
    <w:p w14:paraId="7A973C6E" w14:textId="27876004" w:rsidR="00347937" w:rsidRPr="00046B9F" w:rsidRDefault="00845E65" w:rsidP="00046B9F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2</w:t>
      </w:r>
      <w:r w:rsidR="00046B9F" w:rsidRPr="00046B9F">
        <w:rPr>
          <w:lang w:val="en-US"/>
        </w:rPr>
        <w:t>.</w:t>
      </w:r>
      <w:r w:rsidR="00046B9F" w:rsidRPr="00046B9F">
        <w:rPr>
          <w:i/>
          <w:lang w:val="en-US"/>
        </w:rPr>
        <w:t xml:space="preserve"> </w:t>
      </w:r>
      <w:r w:rsidR="00046B9F" w:rsidRPr="00046B9F">
        <w:rPr>
          <w:lang w:val="en-US"/>
        </w:rPr>
        <w:t xml:space="preserve">Take concrete steps towards ratifying the </w:t>
      </w:r>
      <w:r w:rsidR="00C94950" w:rsidRPr="00C94950">
        <w:rPr>
          <w:i/>
          <w:lang w:val="en-US"/>
        </w:rPr>
        <w:t>Council of Europe Convention on Preventing and Combating Violence against Women and Domestic Violence</w:t>
      </w:r>
      <w:r w:rsidR="00C94950">
        <w:rPr>
          <w:lang w:val="en-US"/>
        </w:rPr>
        <w:t xml:space="preserve"> (the Istanbul Convention)</w:t>
      </w:r>
      <w:r w:rsidR="00046B9F" w:rsidRPr="00046B9F">
        <w:rPr>
          <w:lang w:val="en-US"/>
        </w:rPr>
        <w:t>.</w:t>
      </w:r>
    </w:p>
    <w:p w14:paraId="16F6434C" w14:textId="2D5B9130" w:rsidR="00347937" w:rsidRDefault="00845E65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3</w:t>
      </w:r>
      <w:r w:rsidR="00CD59E6">
        <w:rPr>
          <w:lang w:val="en-US"/>
        </w:rPr>
        <w:t xml:space="preserve">. </w:t>
      </w:r>
      <w:r w:rsidR="00D5388A">
        <w:rPr>
          <w:lang w:val="en-US"/>
        </w:rPr>
        <w:t xml:space="preserve">Ensure </w:t>
      </w:r>
      <w:r w:rsidR="00EE7A96">
        <w:rPr>
          <w:lang w:val="en-US"/>
        </w:rPr>
        <w:t>human rights defenders, both Israeli and Palestinian, are able to carry out their work without undue restrictions</w:t>
      </w:r>
      <w:r>
        <w:rPr>
          <w:lang w:val="en-US"/>
        </w:rPr>
        <w:t xml:space="preserve"> or designations as terrorist or unlawful organizations</w:t>
      </w:r>
      <w:r w:rsidR="00EE7A96">
        <w:rPr>
          <w:lang w:val="en-US"/>
        </w:rPr>
        <w:t>.</w:t>
      </w:r>
    </w:p>
    <w:p w14:paraId="00806D7D" w14:textId="6E34D12D" w:rsidR="009D60C7" w:rsidRDefault="00845E65" w:rsidP="00482E7A">
      <w:pPr>
        <w:spacing w:after="0" w:line="360" w:lineRule="auto"/>
        <w:jc w:val="left"/>
      </w:pPr>
      <w:r>
        <w:rPr>
          <w:lang w:val="en-US"/>
        </w:rPr>
        <w:t>4</w:t>
      </w:r>
      <w:r w:rsidR="00CD59E6">
        <w:rPr>
          <w:lang w:val="en-US"/>
        </w:rPr>
        <w:t xml:space="preserve">. </w:t>
      </w:r>
      <w:r w:rsidR="004F0B27">
        <w:rPr>
          <w:lang w:val="en-US"/>
        </w:rPr>
        <w:t>Provide all legal and procedural safeguards of a fair trial to detainees, including the right to be informed of the reason for their arrest and detention, and access to legal counsel</w:t>
      </w:r>
      <w:r w:rsidR="00601379">
        <w:rPr>
          <w:lang w:val="en-US"/>
        </w:rPr>
        <w:t>.</w:t>
      </w:r>
    </w:p>
    <w:p w14:paraId="7B49A866" w14:textId="057953B4" w:rsidR="00845E65" w:rsidRPr="00845E65" w:rsidRDefault="00845E65" w:rsidP="00482E7A">
      <w:pPr>
        <w:spacing w:after="0" w:line="360" w:lineRule="auto"/>
        <w:jc w:val="left"/>
        <w:rPr>
          <w:lang w:val="en-US"/>
        </w:rPr>
      </w:pPr>
      <w:r w:rsidRPr="00845E65">
        <w:rPr>
          <w:lang w:val="en-US"/>
        </w:rPr>
        <w:t>5. Resume c</w:t>
      </w:r>
      <w:r>
        <w:rPr>
          <w:lang w:val="en-US"/>
        </w:rPr>
        <w:t xml:space="preserve">ooperation with OHCHR, including by granting visa to OHCHR international staff to access the Occupied Palestinian </w:t>
      </w:r>
      <w:bookmarkStart w:id="0" w:name="_GoBack"/>
      <w:r>
        <w:rPr>
          <w:lang w:val="en-US"/>
        </w:rPr>
        <w:t>Territory</w:t>
      </w:r>
      <w:bookmarkEnd w:id="0"/>
      <w:r>
        <w:rPr>
          <w:lang w:val="en-US"/>
        </w:rPr>
        <w:t>.</w:t>
      </w:r>
    </w:p>
    <w:p w14:paraId="59F514B3" w14:textId="77777777" w:rsidR="005279B9" w:rsidRDefault="00C23BCD" w:rsidP="00D17C04">
      <w:pPr>
        <w:spacing w:after="0" w:line="360" w:lineRule="auto"/>
        <w:jc w:val="left"/>
        <w:rPr>
          <w:lang w:val="en-US"/>
        </w:rPr>
      </w:pPr>
    </w:p>
    <w:p w14:paraId="2A27EB06" w14:textId="77777777" w:rsidR="00D12094" w:rsidRPr="00482E7A" w:rsidRDefault="00CD59E6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E35B" w14:textId="77777777" w:rsidR="00C23BCD" w:rsidRDefault="00C23BCD">
      <w:pPr>
        <w:spacing w:after="0"/>
      </w:pPr>
      <w:r>
        <w:separator/>
      </w:r>
    </w:p>
  </w:endnote>
  <w:endnote w:type="continuationSeparator" w:id="0">
    <w:p w14:paraId="0BDD3D59" w14:textId="77777777" w:rsidR="00C23BCD" w:rsidRDefault="00C23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B376" w14:textId="77777777" w:rsidR="00841A6C" w:rsidRDefault="00C23B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331D" w14:textId="77777777" w:rsidR="00506A00" w:rsidRPr="00482E7A" w:rsidRDefault="00CD59E6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6CB5B088" w14:textId="77777777" w:rsidR="00506A00" w:rsidRPr="00506A00" w:rsidRDefault="00C23BCD">
    <w:pPr>
      <w:pStyle w:val="Fuzeile"/>
      <w:rPr>
        <w:lang w:val="fr-CH"/>
      </w:rPr>
    </w:pPr>
  </w:p>
  <w:p w14:paraId="114238CF" w14:textId="77777777" w:rsidR="00506A00" w:rsidRPr="00506A00" w:rsidRDefault="00C23BCD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85F4" w14:textId="77777777" w:rsidR="00BC4509" w:rsidRPr="00EE0E54" w:rsidRDefault="00CD59E6" w:rsidP="003F075A">
    <w:pPr>
      <w:pStyle w:val="Fuzeile"/>
      <w:tabs>
        <w:tab w:val="right" w:pos="9918"/>
      </w:tabs>
      <w:jc w:val="center"/>
      <w:rPr>
        <w:lang w:val="en-US"/>
      </w:rPr>
    </w:pPr>
    <w:bookmarkStart w:id="1" w:name="MetaTool_Script6"/>
    <w:r w:rsidRPr="00EE0E54">
      <w:rPr>
        <w:lang w:val="en-US"/>
      </w:rPr>
      <w:t>35-37, av. Giuseppe-Motta I Case postale 158 I 1211 Genève 20 I T +41 22 734 29 00 I F +41 22 734 29 51 I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4125" w14:textId="77777777" w:rsidR="00C23BCD" w:rsidRDefault="00C23BCD">
      <w:pPr>
        <w:spacing w:after="0"/>
      </w:pPr>
      <w:r>
        <w:separator/>
      </w:r>
    </w:p>
  </w:footnote>
  <w:footnote w:type="continuationSeparator" w:id="0">
    <w:p w14:paraId="60D39827" w14:textId="77777777" w:rsidR="00C23BCD" w:rsidRDefault="00C23B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E77A" w14:textId="77777777" w:rsidR="00841A6C" w:rsidRDefault="00C23B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AFC0" w14:textId="77777777" w:rsidR="00BC4509" w:rsidRDefault="00CD59E6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C23BCD">
      <w:fldChar w:fldCharType="begin"/>
    </w:r>
    <w:r w:rsidR="00C23BCD">
      <w:instrText xml:space="preserve"> NUMPAGES </w:instrText>
    </w:r>
    <w:r w:rsidR="00C23BCD">
      <w:fldChar w:fldCharType="separate"/>
    </w:r>
    <w:r>
      <w:rPr>
        <w:noProof/>
      </w:rPr>
      <w:t>1</w:t>
    </w:r>
    <w:r w:rsidR="00C23BCD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F0030B" w:rsidRPr="00845E65" w14:paraId="4FB21B8D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337FE28D" w14:textId="77777777" w:rsidR="00AA2A5D" w:rsidRDefault="00CD59E6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2DE83DAF" wp14:editId="41932C61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4C230088" w14:textId="77777777" w:rsidR="00AA2A5D" w:rsidRDefault="00CD59E6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75D83BEB" w14:textId="77777777" w:rsidR="00AA2A5D" w:rsidRDefault="00CD59E6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037F9066" w14:textId="77777777" w:rsidR="00AA2A5D" w:rsidRDefault="00C23BCD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4FD34D6E" w14:textId="77777777" w:rsidR="00AA2A5D" w:rsidRDefault="00CD59E6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784E4D86" w14:textId="77777777" w:rsidR="00AA2A5D" w:rsidRDefault="00CD59E6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6F010257" w14:textId="77777777" w:rsidR="00AA2A5D" w:rsidRDefault="00C23BCD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14C3BCC4" w14:textId="77777777" w:rsidR="00AA2A5D" w:rsidRDefault="00CD59E6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342D7A1B" w14:textId="77777777" w:rsidR="00CD302A" w:rsidRPr="00482E7A" w:rsidRDefault="00CD59E6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7ED7BD78" w14:textId="77777777" w:rsidR="00BC4509" w:rsidRPr="00482E7A" w:rsidRDefault="00C23BCD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1AEA0CA0">
      <w:start w:val="1"/>
      <w:numFmt w:val="decimal"/>
      <w:lvlText w:val="%1)"/>
      <w:lvlJc w:val="left"/>
      <w:pPr>
        <w:ind w:left="720" w:hanging="360"/>
      </w:pPr>
    </w:lvl>
    <w:lvl w:ilvl="1" w:tplc="AE601838">
      <w:start w:val="1"/>
      <w:numFmt w:val="lowerLetter"/>
      <w:lvlText w:val="%2."/>
      <w:lvlJc w:val="left"/>
      <w:pPr>
        <w:ind w:left="1440" w:hanging="360"/>
      </w:pPr>
    </w:lvl>
    <w:lvl w:ilvl="2" w:tplc="66C03F8C">
      <w:start w:val="1"/>
      <w:numFmt w:val="lowerRoman"/>
      <w:lvlText w:val="%3."/>
      <w:lvlJc w:val="right"/>
      <w:pPr>
        <w:ind w:left="2160" w:hanging="180"/>
      </w:pPr>
    </w:lvl>
    <w:lvl w:ilvl="3" w:tplc="5A641EF0">
      <w:start w:val="1"/>
      <w:numFmt w:val="decimal"/>
      <w:lvlText w:val="%4."/>
      <w:lvlJc w:val="left"/>
      <w:pPr>
        <w:ind w:left="2880" w:hanging="360"/>
      </w:pPr>
    </w:lvl>
    <w:lvl w:ilvl="4" w:tplc="3F505AB6">
      <w:start w:val="1"/>
      <w:numFmt w:val="lowerLetter"/>
      <w:lvlText w:val="%5."/>
      <w:lvlJc w:val="left"/>
      <w:pPr>
        <w:ind w:left="3600" w:hanging="360"/>
      </w:pPr>
    </w:lvl>
    <w:lvl w:ilvl="5" w:tplc="7808530C">
      <w:start w:val="1"/>
      <w:numFmt w:val="lowerRoman"/>
      <w:lvlText w:val="%6."/>
      <w:lvlJc w:val="right"/>
      <w:pPr>
        <w:ind w:left="4320" w:hanging="180"/>
      </w:pPr>
    </w:lvl>
    <w:lvl w:ilvl="6" w:tplc="84A4EE60">
      <w:start w:val="1"/>
      <w:numFmt w:val="decimal"/>
      <w:lvlText w:val="%7."/>
      <w:lvlJc w:val="left"/>
      <w:pPr>
        <w:ind w:left="5040" w:hanging="360"/>
      </w:pPr>
    </w:lvl>
    <w:lvl w:ilvl="7" w:tplc="99247360">
      <w:start w:val="1"/>
      <w:numFmt w:val="lowerLetter"/>
      <w:lvlText w:val="%8."/>
      <w:lvlJc w:val="left"/>
      <w:pPr>
        <w:ind w:left="5760" w:hanging="360"/>
      </w:pPr>
    </w:lvl>
    <w:lvl w:ilvl="8" w:tplc="ACA85A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192C08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8A4AB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C1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8B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E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0C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A4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A5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E4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F294A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466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87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4E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E2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8B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2A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463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02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D3F9E"/>
    <w:multiLevelType w:val="hybridMultilevel"/>
    <w:tmpl w:val="7FCE9B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8"/>
  </w:num>
  <w:num w:numId="31">
    <w:abstractNumId w:val="8"/>
  </w:num>
  <w:num w:numId="32">
    <w:abstractNumId w:val="8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F0030B"/>
    <w:rsid w:val="00046B9F"/>
    <w:rsid w:val="000A677C"/>
    <w:rsid w:val="000C564A"/>
    <w:rsid w:val="001E336F"/>
    <w:rsid w:val="00223298"/>
    <w:rsid w:val="00354002"/>
    <w:rsid w:val="003D21E1"/>
    <w:rsid w:val="00444F82"/>
    <w:rsid w:val="004F0B27"/>
    <w:rsid w:val="00511F30"/>
    <w:rsid w:val="005D5811"/>
    <w:rsid w:val="005E4C12"/>
    <w:rsid w:val="00601379"/>
    <w:rsid w:val="00673A5A"/>
    <w:rsid w:val="006E3958"/>
    <w:rsid w:val="00713249"/>
    <w:rsid w:val="00845E65"/>
    <w:rsid w:val="00886EE4"/>
    <w:rsid w:val="008B0302"/>
    <w:rsid w:val="00A22642"/>
    <w:rsid w:val="00B06C7B"/>
    <w:rsid w:val="00B17D4F"/>
    <w:rsid w:val="00B3648B"/>
    <w:rsid w:val="00B74AE0"/>
    <w:rsid w:val="00B86BEA"/>
    <w:rsid w:val="00C02489"/>
    <w:rsid w:val="00C23BCD"/>
    <w:rsid w:val="00C94950"/>
    <w:rsid w:val="00CD59E6"/>
    <w:rsid w:val="00D5388A"/>
    <w:rsid w:val="00D70F35"/>
    <w:rsid w:val="00DC221E"/>
    <w:rsid w:val="00E25E62"/>
    <w:rsid w:val="00E9011D"/>
    <w:rsid w:val="00EE0E54"/>
    <w:rsid w:val="00EE7A96"/>
    <w:rsid w:val="00F0030B"/>
    <w:rsid w:val="00F0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42B97F"/>
  <w15:docId w15:val="{770C7C70-5409-42DC-ACC6-459868A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601379"/>
    <w:rPr>
      <w:rFonts w:ascii="Calibri" w:hAnsi="Calibri" w:cs="Arial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17083-F2FC-49CE-82D2-E749DCD90007}"/>
</file>

<file path=customXml/itemProps2.xml><?xml version="1.0" encoding="utf-8"?>
<ds:datastoreItem xmlns:ds="http://schemas.openxmlformats.org/officeDocument/2006/customXml" ds:itemID="{50C62395-7233-48DF-AF62-7069560DF713}"/>
</file>

<file path=customXml/itemProps3.xml><?xml version="1.0" encoding="utf-8"?>
<ds:datastoreItem xmlns:ds="http://schemas.openxmlformats.org/officeDocument/2006/customXml" ds:itemID="{0BA5F2B1-4103-48DC-977F-04C9612F3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Gepp Malina</cp:lastModifiedBy>
  <cp:revision>2</cp:revision>
  <cp:lastPrinted>2020-11-12T10:34:00Z</cp:lastPrinted>
  <dcterms:created xsi:type="dcterms:W3CDTF">2023-05-05T14:46:00Z</dcterms:created>
  <dcterms:modified xsi:type="dcterms:W3CDTF">2023-05-05T14:46:00Z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