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9FE7" w14:textId="77777777" w:rsidR="00AF73E0" w:rsidRDefault="003722FB">
      <w:pPr>
        <w:jc w:val="center"/>
        <w:rPr>
          <w:b/>
        </w:rPr>
      </w:pPr>
      <w:r>
        <w:rPr>
          <w:rFonts w:ascii="Palatino Linotype" w:eastAsia="Palatino Linotype" w:hAnsi="Palatino Linotype" w:cs="Palatino Linotype"/>
          <w:b/>
        </w:rPr>
        <w:t>43</w:t>
      </w:r>
      <w:r>
        <w:rPr>
          <w:rFonts w:ascii="Palatino Linotype" w:eastAsia="Palatino Linotype" w:hAnsi="Palatino Linotype" w:cs="Palatino Linotype"/>
          <w:b/>
          <w:vertAlign w:val="superscript"/>
        </w:rPr>
        <w:t>rd</w:t>
      </w:r>
      <w:r>
        <w:rPr>
          <w:rFonts w:ascii="Palatino Linotype" w:eastAsia="Palatino Linotype" w:hAnsi="Palatino Linotype" w:cs="Palatino Linotype"/>
          <w:b/>
        </w:rPr>
        <w:t xml:space="preserve"> </w:t>
      </w:r>
      <w:r>
        <w:rPr>
          <w:b/>
        </w:rPr>
        <w:t>Session of the Working Group of the Universal Periodic Review</w:t>
      </w:r>
    </w:p>
    <w:p w14:paraId="4ABA380F" w14:textId="0CF0A3BD" w:rsidR="00AF73E0" w:rsidRDefault="005351AB">
      <w:pPr>
        <w:jc w:val="center"/>
        <w:rPr>
          <w:b/>
        </w:rPr>
      </w:pPr>
      <w:r>
        <w:rPr>
          <w:b/>
        </w:rPr>
        <w:t>Republic of Serbia</w:t>
      </w:r>
    </w:p>
    <w:p w14:paraId="65057ACD" w14:textId="2096D651" w:rsidR="00AF73E0" w:rsidRDefault="005351AB">
      <w:pPr>
        <w:jc w:val="center"/>
        <w:rPr>
          <w:b/>
        </w:rPr>
      </w:pPr>
      <w:r>
        <w:rPr>
          <w:b/>
        </w:rPr>
        <w:t>10</w:t>
      </w:r>
      <w:r w:rsidR="003722FB">
        <w:rPr>
          <w:b/>
        </w:rPr>
        <w:t xml:space="preserve"> May 2023</w:t>
      </w:r>
    </w:p>
    <w:p w14:paraId="6C655FA3" w14:textId="77777777" w:rsidR="003A1593" w:rsidRDefault="003A1593" w:rsidP="003A1593"/>
    <w:p w14:paraId="46B9D997" w14:textId="29B642A6" w:rsidR="003A1593" w:rsidRDefault="003A1593" w:rsidP="003A1593">
      <w:pPr>
        <w:jc w:val="center"/>
      </w:pPr>
      <w:r>
        <w:t>Statement by:</w:t>
      </w:r>
    </w:p>
    <w:p w14:paraId="62DD505E" w14:textId="32C32FCA" w:rsidR="003A1593" w:rsidRDefault="003A1593" w:rsidP="003A1593">
      <w:pPr>
        <w:jc w:val="center"/>
      </w:pPr>
      <w:r>
        <w:t>Maryam Fathika Fayaz</w:t>
      </w:r>
    </w:p>
    <w:p w14:paraId="0AA40BCD" w14:textId="04C3FA01" w:rsidR="00AF73E0" w:rsidRDefault="003A1593" w:rsidP="003A1593">
      <w:pPr>
        <w:jc w:val="center"/>
      </w:pPr>
      <w:r>
        <w:t>Second Secretary</w:t>
      </w:r>
    </w:p>
    <w:p w14:paraId="526569F9" w14:textId="77777777" w:rsidR="00AF73E0" w:rsidRDefault="003722FB">
      <w:pPr>
        <w:pBdr>
          <w:top w:val="single" w:sz="4" w:space="1" w:color="000000"/>
        </w:pBdr>
        <w:jc w:val="right"/>
        <w:rPr>
          <w:i/>
          <w:color w:val="A6A6A6"/>
        </w:rPr>
      </w:pPr>
      <w:r>
        <w:rPr>
          <w:i/>
          <w:color w:val="A6A6A6"/>
        </w:rPr>
        <w:t xml:space="preserve">Check against </w:t>
      </w:r>
      <w:proofErr w:type="gramStart"/>
      <w:r>
        <w:rPr>
          <w:i/>
          <w:color w:val="A6A6A6"/>
        </w:rPr>
        <w:t>delivery</w:t>
      </w:r>
      <w:proofErr w:type="gramEnd"/>
    </w:p>
    <w:p w14:paraId="2D14E9AE" w14:textId="77777777" w:rsidR="008C3D63" w:rsidRPr="008C3D63" w:rsidRDefault="008C3D63" w:rsidP="008C3D63">
      <w:pPr>
        <w:spacing w:line="360" w:lineRule="auto"/>
        <w:jc w:val="both"/>
        <w:rPr>
          <w:sz w:val="28"/>
          <w:szCs w:val="28"/>
          <w:lang w:val="en"/>
        </w:rPr>
      </w:pPr>
      <w:r w:rsidRPr="008C3D63">
        <w:rPr>
          <w:sz w:val="28"/>
          <w:szCs w:val="28"/>
          <w:lang w:val="en"/>
        </w:rPr>
        <w:t>Thank you, Mr. President,</w:t>
      </w:r>
    </w:p>
    <w:p w14:paraId="014016EF" w14:textId="77777777" w:rsidR="008C3D63" w:rsidRDefault="008C3D63" w:rsidP="008C3D63">
      <w:pPr>
        <w:spacing w:line="360" w:lineRule="auto"/>
        <w:jc w:val="both"/>
        <w:rPr>
          <w:sz w:val="28"/>
          <w:szCs w:val="28"/>
          <w:lang w:val="en"/>
        </w:rPr>
      </w:pPr>
    </w:p>
    <w:p w14:paraId="1655773A" w14:textId="18DA140E" w:rsidR="008C3D63" w:rsidRPr="008C3D63" w:rsidRDefault="008C3D63" w:rsidP="008C3D63">
      <w:pPr>
        <w:spacing w:line="360" w:lineRule="auto"/>
        <w:jc w:val="both"/>
        <w:rPr>
          <w:sz w:val="28"/>
          <w:szCs w:val="28"/>
          <w:lang w:val="en"/>
        </w:rPr>
      </w:pPr>
      <w:r w:rsidRPr="008C3D63">
        <w:rPr>
          <w:sz w:val="28"/>
          <w:szCs w:val="28"/>
          <w:lang w:val="en"/>
        </w:rPr>
        <w:t>The Maldives warmly welcomes the distinguished delegation from the Republic of Serbia to this fourth cycle review and thanks the delegation for their presentation today.</w:t>
      </w:r>
    </w:p>
    <w:p w14:paraId="6E820820" w14:textId="77777777" w:rsidR="00F15749" w:rsidRDefault="00F15749" w:rsidP="008C3D63">
      <w:pPr>
        <w:spacing w:line="360" w:lineRule="auto"/>
        <w:jc w:val="both"/>
        <w:rPr>
          <w:sz w:val="28"/>
          <w:szCs w:val="28"/>
          <w:lang w:val="en"/>
        </w:rPr>
      </w:pPr>
    </w:p>
    <w:p w14:paraId="662D06A4" w14:textId="433BCFB5" w:rsidR="008C3D63" w:rsidRDefault="008C3D63" w:rsidP="00D94949">
      <w:pPr>
        <w:spacing w:line="360" w:lineRule="auto"/>
        <w:jc w:val="both"/>
        <w:rPr>
          <w:sz w:val="28"/>
          <w:szCs w:val="28"/>
          <w:lang w:val="en"/>
        </w:rPr>
      </w:pPr>
      <w:r w:rsidRPr="008C3D63">
        <w:rPr>
          <w:sz w:val="28"/>
          <w:szCs w:val="28"/>
          <w:lang w:val="en"/>
        </w:rPr>
        <w:t>The Maldives commends Serbia’s efforts to combat climate change</w:t>
      </w:r>
      <w:r w:rsidR="00D94949">
        <w:rPr>
          <w:sz w:val="28"/>
          <w:szCs w:val="28"/>
          <w:lang w:val="en"/>
        </w:rPr>
        <w:t xml:space="preserve">. In this regard, we </w:t>
      </w:r>
      <w:r w:rsidRPr="008C3D63">
        <w:rPr>
          <w:sz w:val="28"/>
          <w:szCs w:val="28"/>
          <w:lang w:val="en"/>
        </w:rPr>
        <w:t xml:space="preserve">welcome the adoption of the Law on Climate Change and the establishment of the National Council for Climate Change. </w:t>
      </w:r>
    </w:p>
    <w:p w14:paraId="689C2C11" w14:textId="77777777" w:rsidR="00D94949" w:rsidRPr="008C3D63" w:rsidRDefault="00D94949" w:rsidP="00D94949">
      <w:pPr>
        <w:spacing w:line="360" w:lineRule="auto"/>
        <w:jc w:val="both"/>
        <w:rPr>
          <w:sz w:val="28"/>
          <w:szCs w:val="28"/>
          <w:lang w:val="en"/>
        </w:rPr>
      </w:pPr>
    </w:p>
    <w:p w14:paraId="0E12BD3A" w14:textId="77777777" w:rsidR="008C3D63" w:rsidRPr="008C3D63" w:rsidRDefault="008C3D63" w:rsidP="008C3D63">
      <w:pPr>
        <w:spacing w:line="360" w:lineRule="auto"/>
        <w:jc w:val="both"/>
        <w:rPr>
          <w:sz w:val="28"/>
          <w:szCs w:val="28"/>
          <w:lang w:val="en"/>
        </w:rPr>
      </w:pPr>
      <w:r w:rsidRPr="008C3D63">
        <w:rPr>
          <w:sz w:val="28"/>
          <w:szCs w:val="28"/>
          <w:lang w:val="en"/>
        </w:rPr>
        <w:t>In a constructive spirit, the Maldives makes the following two recommendations:</w:t>
      </w:r>
    </w:p>
    <w:p w14:paraId="7FF21543" w14:textId="5118F763" w:rsidR="008C3D63" w:rsidRPr="008C3D63" w:rsidRDefault="008C3D63" w:rsidP="008C3D6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"/>
        </w:rPr>
      </w:pPr>
      <w:r w:rsidRPr="008C3D63">
        <w:rPr>
          <w:sz w:val="28"/>
          <w:szCs w:val="28"/>
          <w:lang w:val="en"/>
        </w:rPr>
        <w:t xml:space="preserve">Ratify the Optional Protocol to the Convention on the Rights of the Child on a </w:t>
      </w:r>
      <w:r w:rsidR="003B5C37">
        <w:rPr>
          <w:sz w:val="28"/>
          <w:szCs w:val="28"/>
          <w:lang w:val="en"/>
        </w:rPr>
        <w:t>C</w:t>
      </w:r>
      <w:r w:rsidRPr="008C3D63">
        <w:rPr>
          <w:sz w:val="28"/>
          <w:szCs w:val="28"/>
          <w:lang w:val="en"/>
        </w:rPr>
        <w:t xml:space="preserve">ommunications </w:t>
      </w:r>
      <w:r w:rsidR="003B5C37">
        <w:rPr>
          <w:sz w:val="28"/>
          <w:szCs w:val="28"/>
          <w:lang w:val="en"/>
        </w:rPr>
        <w:t>P</w:t>
      </w:r>
      <w:r w:rsidRPr="008C3D63">
        <w:rPr>
          <w:sz w:val="28"/>
          <w:szCs w:val="28"/>
          <w:lang w:val="en"/>
        </w:rPr>
        <w:t xml:space="preserve">rocedure. </w:t>
      </w:r>
    </w:p>
    <w:p w14:paraId="05269837" w14:textId="78BDC7DA" w:rsidR="008C3D63" w:rsidRDefault="008C3D63" w:rsidP="008C3D6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"/>
        </w:rPr>
      </w:pPr>
      <w:r w:rsidRPr="008C3D63">
        <w:rPr>
          <w:sz w:val="28"/>
          <w:szCs w:val="28"/>
          <w:lang w:val="en"/>
        </w:rPr>
        <w:t>Conduct a nation-wide survey on the prevalence and causes of gender-based violence, with a special focus on women</w:t>
      </w:r>
      <w:r w:rsidR="00B20B92">
        <w:rPr>
          <w:sz w:val="28"/>
          <w:szCs w:val="28"/>
          <w:lang w:val="en"/>
        </w:rPr>
        <w:t xml:space="preserve">, </w:t>
      </w:r>
      <w:r w:rsidRPr="008C3D63">
        <w:rPr>
          <w:sz w:val="28"/>
          <w:szCs w:val="28"/>
          <w:lang w:val="en"/>
        </w:rPr>
        <w:t>girls</w:t>
      </w:r>
      <w:r w:rsidR="00DB607F">
        <w:rPr>
          <w:sz w:val="28"/>
          <w:szCs w:val="28"/>
          <w:lang w:val="en"/>
        </w:rPr>
        <w:t>,</w:t>
      </w:r>
      <w:r w:rsidR="000B120D">
        <w:rPr>
          <w:sz w:val="28"/>
          <w:szCs w:val="28"/>
          <w:lang w:val="en"/>
        </w:rPr>
        <w:t xml:space="preserve"> </w:t>
      </w:r>
      <w:r w:rsidR="00B20B92">
        <w:rPr>
          <w:sz w:val="28"/>
          <w:szCs w:val="28"/>
          <w:lang w:val="en"/>
        </w:rPr>
        <w:t xml:space="preserve">and the </w:t>
      </w:r>
      <w:r w:rsidR="000B120D">
        <w:rPr>
          <w:sz w:val="28"/>
          <w:szCs w:val="28"/>
          <w:lang w:val="en"/>
        </w:rPr>
        <w:t>elderly.</w:t>
      </w:r>
      <w:r w:rsidRPr="008C3D63">
        <w:rPr>
          <w:sz w:val="28"/>
          <w:szCs w:val="28"/>
          <w:lang w:val="en"/>
        </w:rPr>
        <w:t xml:space="preserve"> </w:t>
      </w:r>
    </w:p>
    <w:p w14:paraId="4E457186" w14:textId="77777777" w:rsidR="008C3D63" w:rsidRPr="008C3D63" w:rsidRDefault="008C3D63" w:rsidP="008C3D63">
      <w:pPr>
        <w:spacing w:line="360" w:lineRule="auto"/>
        <w:ind w:left="720"/>
        <w:jc w:val="both"/>
        <w:rPr>
          <w:sz w:val="28"/>
          <w:szCs w:val="28"/>
          <w:lang w:val="en"/>
        </w:rPr>
      </w:pPr>
    </w:p>
    <w:p w14:paraId="34AA269C" w14:textId="77777777" w:rsidR="008C3D63" w:rsidRPr="008C3D63" w:rsidRDefault="008C3D63" w:rsidP="008C3D63">
      <w:pPr>
        <w:spacing w:line="360" w:lineRule="auto"/>
        <w:jc w:val="both"/>
        <w:rPr>
          <w:sz w:val="28"/>
          <w:szCs w:val="28"/>
          <w:lang w:val="en"/>
        </w:rPr>
      </w:pPr>
      <w:r w:rsidRPr="008C3D63">
        <w:rPr>
          <w:sz w:val="28"/>
          <w:szCs w:val="28"/>
          <w:lang w:val="en"/>
        </w:rPr>
        <w:t xml:space="preserve">We wish the Republic of Serbia a successful review. </w:t>
      </w:r>
    </w:p>
    <w:p w14:paraId="7E980416" w14:textId="77777777" w:rsidR="008C3D63" w:rsidRPr="008C3D63" w:rsidRDefault="008C3D63" w:rsidP="008C3D63">
      <w:pPr>
        <w:spacing w:line="360" w:lineRule="auto"/>
        <w:jc w:val="both"/>
        <w:rPr>
          <w:sz w:val="28"/>
          <w:szCs w:val="28"/>
          <w:lang w:val="en"/>
        </w:rPr>
      </w:pPr>
      <w:r w:rsidRPr="008C3D63">
        <w:rPr>
          <w:sz w:val="28"/>
          <w:szCs w:val="28"/>
          <w:lang w:val="en"/>
        </w:rPr>
        <w:t>Thank you, Mr. President.</w:t>
      </w:r>
    </w:p>
    <w:p w14:paraId="33927F7C" w14:textId="77777777" w:rsidR="00AF73E0" w:rsidRDefault="00AF73E0">
      <w:pPr>
        <w:spacing w:line="360" w:lineRule="auto"/>
        <w:jc w:val="both"/>
        <w:rPr>
          <w:sz w:val="28"/>
          <w:szCs w:val="28"/>
        </w:rPr>
      </w:pPr>
    </w:p>
    <w:sectPr w:rsidR="00AF73E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3076" w14:textId="77777777" w:rsidR="00560FCA" w:rsidRDefault="00560FCA">
      <w:r>
        <w:separator/>
      </w:r>
    </w:p>
  </w:endnote>
  <w:endnote w:type="continuationSeparator" w:id="0">
    <w:p w14:paraId="5ADE4898" w14:textId="77777777" w:rsidR="00560FCA" w:rsidRDefault="0056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Faruma">
    <w:altName w:val="MV Boli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6C93" w14:textId="5D264883" w:rsidR="00AF73E0" w:rsidRDefault="003722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...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6273F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/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56273F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eading=h.gjdgxs" w:colFirst="0" w:colLast="0"/>
  <w:bookmarkEnd w:id="0"/>
  <w:p w14:paraId="31AC552A" w14:textId="77777777" w:rsidR="00AF73E0" w:rsidRDefault="003722FB">
    <w:pPr>
      <w:tabs>
        <w:tab w:val="left" w:pos="1080"/>
      </w:tabs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FC3AAB0" wp14:editId="6077CD05">
              <wp:simplePos x="0" y="0"/>
              <wp:positionH relativeFrom="column">
                <wp:posOffset>457200</wp:posOffset>
              </wp:positionH>
              <wp:positionV relativeFrom="paragraph">
                <wp:posOffset>88900</wp:posOffset>
              </wp:positionV>
              <wp:extent cx="6181725" cy="72390"/>
              <wp:effectExtent l="0" t="0" r="0" b="0"/>
              <wp:wrapNone/>
              <wp:docPr id="28" name="Straight Arrow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64663" y="3753330"/>
                        <a:ext cx="6162675" cy="533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ED7D3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88900</wp:posOffset>
              </wp:positionV>
              <wp:extent cx="6181725" cy="72390"/>
              <wp:effectExtent b="0" l="0" r="0" t="0"/>
              <wp:wrapNone/>
              <wp:docPr id="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72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B4BEF78" w14:textId="77777777" w:rsidR="00AF73E0" w:rsidRDefault="003722FB">
    <w:pPr>
      <w:tabs>
        <w:tab w:val="center" w:pos="4680"/>
        <w:tab w:val="right" w:pos="9360"/>
      </w:tabs>
      <w:jc w:val="center"/>
      <w:rPr>
        <w:color w:val="302309"/>
        <w:sz w:val="18"/>
        <w:szCs w:val="18"/>
      </w:rPr>
    </w:pPr>
    <w:r>
      <w:rPr>
        <w:color w:val="302309"/>
        <w:sz w:val="18"/>
        <w:szCs w:val="18"/>
      </w:rPr>
      <w:t xml:space="preserve">Rue de </w:t>
    </w:r>
    <w:proofErr w:type="spellStart"/>
    <w:r>
      <w:rPr>
        <w:color w:val="302309"/>
        <w:sz w:val="18"/>
        <w:szCs w:val="18"/>
      </w:rPr>
      <w:t>Varembé</w:t>
    </w:r>
    <w:proofErr w:type="spellEnd"/>
    <w:r>
      <w:rPr>
        <w:color w:val="302309"/>
        <w:sz w:val="18"/>
        <w:szCs w:val="18"/>
      </w:rPr>
      <w:t xml:space="preserve"> 7 (4th Floor), 1202 Geneva, Switzerland | Tel: +41 (0) 22 552 3777 | Fax: +41 (0) 22 732 </w:t>
    </w:r>
    <w:proofErr w:type="gramStart"/>
    <w:r>
      <w:rPr>
        <w:color w:val="302309"/>
        <w:sz w:val="18"/>
        <w:szCs w:val="18"/>
      </w:rPr>
      <w:t>6339</w:t>
    </w:r>
    <w:proofErr w:type="gramEnd"/>
    <w:r>
      <w:rPr>
        <w:color w:val="302309"/>
        <w:sz w:val="18"/>
        <w:szCs w:val="18"/>
      </w:rPr>
      <w:t xml:space="preserve">  </w:t>
    </w:r>
  </w:p>
  <w:p w14:paraId="6B2EA5CF" w14:textId="77777777" w:rsidR="00AF73E0" w:rsidRDefault="003722FB">
    <w:pPr>
      <w:tabs>
        <w:tab w:val="center" w:pos="4680"/>
        <w:tab w:val="right" w:pos="9360"/>
      </w:tabs>
      <w:jc w:val="center"/>
      <w:rPr>
        <w:sz w:val="18"/>
        <w:szCs w:val="18"/>
      </w:rPr>
    </w:pPr>
    <w:r>
      <w:rPr>
        <w:color w:val="302309"/>
        <w:sz w:val="18"/>
        <w:szCs w:val="18"/>
      </w:rPr>
      <w:t>www.MaldivesMission.ch | info@MaldivesMission.ch</w:t>
    </w:r>
  </w:p>
  <w:p w14:paraId="779BE085" w14:textId="77777777" w:rsidR="00AF73E0" w:rsidRDefault="003722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" w:after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...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328C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/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C328C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8C71" w14:textId="77777777" w:rsidR="00560FCA" w:rsidRDefault="00560FCA">
      <w:r>
        <w:separator/>
      </w:r>
    </w:p>
  </w:footnote>
  <w:footnote w:type="continuationSeparator" w:id="0">
    <w:p w14:paraId="6467142D" w14:textId="77777777" w:rsidR="00560FCA" w:rsidRDefault="0056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2F8D" w14:textId="77777777" w:rsidR="00AF73E0" w:rsidRDefault="003722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ADC522B" wp14:editId="1148FC4A">
          <wp:extent cx="537589" cy="567675"/>
          <wp:effectExtent l="0" t="0" r="0" b="0"/>
          <wp:docPr id="30" name="image3.png" descr="C:\Users\Salim\Pictures\Emblem\Color Emblem-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Salim\Pictures\Emblem\Color Emblem-Transparen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589" cy="56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3355" w14:textId="77777777" w:rsidR="00AF73E0" w:rsidRDefault="003722FB">
    <w:pPr>
      <w:jc w:val="center"/>
      <w:rPr>
        <w:sz w:val="17"/>
        <w:szCs w:val="17"/>
      </w:rPr>
    </w:pPr>
    <w:r>
      <w:rPr>
        <w:rFonts w:ascii="EB Garamond" w:eastAsia="EB Garamond" w:hAnsi="EB Garamond" w:cs="EB Garamond"/>
        <w:noProof/>
        <w:sz w:val="20"/>
        <w:szCs w:val="20"/>
      </w:rPr>
      <w:drawing>
        <wp:inline distT="0" distB="0" distL="0" distR="0" wp14:anchorId="38034CFE" wp14:editId="71AD8942">
          <wp:extent cx="752475" cy="180975"/>
          <wp:effectExtent l="0" t="0" r="0" b="0"/>
          <wp:docPr id="29" name="image1.jpg" descr="C:\Users\Salim\Pictures\Emblem\Bismillahi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Salim\Pictures\Emblem\Bismillahi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501D58" w14:textId="77777777" w:rsidR="00AF73E0" w:rsidRDefault="00AF73E0">
    <w:pPr>
      <w:jc w:val="center"/>
      <w:rPr>
        <w:sz w:val="17"/>
        <w:szCs w:val="17"/>
      </w:rPr>
    </w:pPr>
  </w:p>
  <w:p w14:paraId="14828E2A" w14:textId="77777777" w:rsidR="00AF73E0" w:rsidRDefault="003722FB">
    <w:pPr>
      <w:jc w:val="center"/>
      <w:rPr>
        <w:sz w:val="17"/>
        <w:szCs w:val="17"/>
      </w:rPr>
    </w:pPr>
    <w:r>
      <w:rPr>
        <w:noProof/>
        <w:sz w:val="20"/>
        <w:szCs w:val="20"/>
      </w:rPr>
      <w:drawing>
        <wp:inline distT="0" distB="0" distL="0" distR="0" wp14:anchorId="297792C7" wp14:editId="6B46A20D">
          <wp:extent cx="483069" cy="483069"/>
          <wp:effectExtent l="0" t="0" r="0" b="0"/>
          <wp:docPr id="31" name="image2.jpg" descr="Description: Description: Black and White Emblem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Description: Black and White Emblem cop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069" cy="4830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94A8E3" w14:textId="77777777" w:rsidR="00AF73E0" w:rsidRDefault="00AF73E0">
    <w:pPr>
      <w:jc w:val="center"/>
      <w:rPr>
        <w:sz w:val="20"/>
        <w:szCs w:val="20"/>
      </w:rPr>
    </w:pPr>
  </w:p>
  <w:p w14:paraId="351FFF2E" w14:textId="77777777" w:rsidR="00AF73E0" w:rsidRDefault="003722FB">
    <w:pPr>
      <w:jc w:val="center"/>
      <w:rPr>
        <w:rFonts w:ascii="Faruma" w:eastAsia="Faruma" w:hAnsi="Faruma" w:cs="Faruma"/>
        <w:b/>
        <w:sz w:val="20"/>
        <w:szCs w:val="20"/>
      </w:rPr>
    </w:pPr>
    <w:r>
      <w:rPr>
        <w:rFonts w:ascii="Faruma" w:eastAsia="Faruma" w:hAnsi="Faruma" w:cs="Faruma"/>
        <w:b/>
        <w:sz w:val="20"/>
        <w:szCs w:val="20"/>
        <w:rtl/>
      </w:rPr>
      <w:t>އ.ދ.ގެ ޖެނީވާ އޮފީހާއި ޖެނީވާގައި ހުންނަ ބައިނަލްއަޤްވާމީ ޖަމިއްޔާތަކަށް ކަނޑައަޅާފައިވާ ދިވެހިރާއްޖޭގެ ދާއިމީ މިޝަނ</w:t>
    </w:r>
    <w:r>
      <w:rPr>
        <w:rFonts w:ascii="Faruma" w:eastAsia="Faruma" w:hAnsi="Faruma" w:cs="Faruma"/>
        <w:b/>
        <w:sz w:val="20"/>
        <w:szCs w:val="20"/>
      </w:rPr>
      <w:t>ް</w:t>
    </w:r>
  </w:p>
  <w:p w14:paraId="278D6526" w14:textId="77777777" w:rsidR="00AF73E0" w:rsidRDefault="003722FB">
    <w:pPr>
      <w:jc w:val="center"/>
      <w:rPr>
        <w:rFonts w:ascii="Palatino Linotype" w:eastAsia="Palatino Linotype" w:hAnsi="Palatino Linotype" w:cs="Palatino Linotype"/>
        <w:b/>
        <w:sz w:val="20"/>
        <w:szCs w:val="20"/>
      </w:rPr>
    </w:pPr>
    <w:r>
      <w:rPr>
        <w:rFonts w:ascii="Palatino Linotype" w:eastAsia="Palatino Linotype" w:hAnsi="Palatino Linotype" w:cs="Palatino Linotype"/>
        <w:b/>
        <w:sz w:val="20"/>
        <w:szCs w:val="20"/>
      </w:rPr>
      <w:t xml:space="preserve">PERMANENT MISSION OF THE REPUBLIC OF MALDIVES TO THE UNITED NATIONS OFFICE </w:t>
    </w:r>
  </w:p>
  <w:p w14:paraId="766E29AF" w14:textId="77777777" w:rsidR="00AF73E0" w:rsidRDefault="003722FB">
    <w:pPr>
      <w:jc w:val="center"/>
      <w:rPr>
        <w:rFonts w:ascii="Palatino Linotype" w:eastAsia="Palatino Linotype" w:hAnsi="Palatino Linotype" w:cs="Palatino Linotype"/>
        <w:b/>
        <w:sz w:val="20"/>
        <w:szCs w:val="20"/>
      </w:rPr>
    </w:pPr>
    <w:r>
      <w:rPr>
        <w:rFonts w:ascii="Palatino Linotype" w:eastAsia="Palatino Linotype" w:hAnsi="Palatino Linotype" w:cs="Palatino Linotype"/>
        <w:b/>
        <w:sz w:val="20"/>
        <w:szCs w:val="20"/>
      </w:rPr>
      <w:t>AND OTHER INTERNATIONAL ORGANISATIONS AT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E0273"/>
    <w:multiLevelType w:val="multilevel"/>
    <w:tmpl w:val="2CC855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4201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E0"/>
    <w:rsid w:val="00052971"/>
    <w:rsid w:val="000B120D"/>
    <w:rsid w:val="00361BD5"/>
    <w:rsid w:val="003722FB"/>
    <w:rsid w:val="003A1593"/>
    <w:rsid w:val="003B1708"/>
    <w:rsid w:val="003B5C37"/>
    <w:rsid w:val="003E16DA"/>
    <w:rsid w:val="004E10C9"/>
    <w:rsid w:val="005351AB"/>
    <w:rsid w:val="00560FCA"/>
    <w:rsid w:val="0056273F"/>
    <w:rsid w:val="00702E1C"/>
    <w:rsid w:val="007B247A"/>
    <w:rsid w:val="008C3D63"/>
    <w:rsid w:val="00AF73E0"/>
    <w:rsid w:val="00B20B92"/>
    <w:rsid w:val="00C328CC"/>
    <w:rsid w:val="00D94949"/>
    <w:rsid w:val="00DA120A"/>
    <w:rsid w:val="00DB607F"/>
    <w:rsid w:val="00F15749"/>
    <w:rsid w:val="00F6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0B59"/>
  <w15:docId w15:val="{8E9EC3DC-90BF-0C41-BBC8-E0F02B38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43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A">
    <w:name w:val="Body A"/>
    <w:rsid w:val="005A643F"/>
    <w:rPr>
      <w:rFonts w:ascii="Helvetica" w:eastAsia="ヒラギノ角ゴ Pro W3" w:hAnsi="Helvetica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1">
    <w:name w:val="Standard1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55"/>
    <w:rPr>
      <w:rFonts w:ascii="Times New Roman" w:hAnsi="Times New Roman"/>
      <w:lang w:val="en-GB"/>
    </w:rPr>
  </w:style>
  <w:style w:type="paragraph" w:customStyle="1" w:styleId="Normal1">
    <w:name w:val="Normal1"/>
    <w:rsid w:val="00402442"/>
    <w:pPr>
      <w:widowControl w:val="0"/>
    </w:pPr>
    <w:rPr>
      <w:color w:val="000000"/>
    </w:rPr>
  </w:style>
  <w:style w:type="character" w:customStyle="1" w:styleId="highlight">
    <w:name w:val="highlight"/>
    <w:basedOn w:val="DefaultParagraphFont"/>
    <w:rsid w:val="0025337D"/>
  </w:style>
  <w:style w:type="character" w:styleId="Strong">
    <w:name w:val="Strong"/>
    <w:basedOn w:val="DefaultParagraphFont"/>
    <w:uiPriority w:val="22"/>
    <w:qFormat/>
    <w:rsid w:val="00054707"/>
    <w:rPr>
      <w:b/>
      <w:bCs/>
    </w:rPr>
  </w:style>
  <w:style w:type="paragraph" w:customStyle="1" w:styleId="Body">
    <w:name w:val="Body"/>
    <w:rsid w:val="00B62E0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en-GB"/>
    </w:rPr>
  </w:style>
  <w:style w:type="character" w:styleId="Hyperlink">
    <w:name w:val="Hyperlink"/>
    <w:basedOn w:val="DefaultParagraphFont"/>
    <w:unhideWhenUsed/>
    <w:rsid w:val="000B5D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D23"/>
    <w:rPr>
      <w:color w:val="605E5C"/>
      <w:shd w:val="clear" w:color="auto" w:fill="E1DFDD"/>
    </w:rPr>
  </w:style>
  <w:style w:type="paragraph" w:styleId="Revision">
    <w:name w:val="Revision"/>
    <w:hidden/>
    <w:semiHidden/>
    <w:rsid w:val="0064399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Zb6Aea4E3rwYBtUB+EYS4Ekm7A==">AMUW2mXApescLwMl/dQr//XhAQ8kHoUpb3aXpnmM0+ypPmZ/+DNwSvER9+sq4/dXVR/M01mJIKBhb1X+sC7Dy6jubzzQd7JVXpXphMaPUbGT38xQWXaFCNT9ffwHFo/67xpXR2e1JH2v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0093B9DB-6AD6-479B-B2AB-7B320D0DE440}"/>
</file>

<file path=customXml/itemProps3.xml><?xml version="1.0" encoding="utf-8"?>
<ds:datastoreItem xmlns:ds="http://schemas.openxmlformats.org/officeDocument/2006/customXml" ds:itemID="{4F958F05-F271-4173-939D-9001CF3806C2}"/>
</file>

<file path=customXml/itemProps4.xml><?xml version="1.0" encoding="utf-8"?>
<ds:datastoreItem xmlns:ds="http://schemas.openxmlformats.org/officeDocument/2006/customXml" ds:itemID="{13BD008B-AE72-4C47-BF0C-8C5D57C21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rishfa;Salim Waheed</dc:creator>
  <cp:lastModifiedBy>maldives mission</cp:lastModifiedBy>
  <cp:revision>4</cp:revision>
  <dcterms:created xsi:type="dcterms:W3CDTF">2023-05-09T04:16:00Z</dcterms:created>
  <dcterms:modified xsi:type="dcterms:W3CDTF">2023-05-10T07:04:00Z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