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06C" w14:textId="228921F8" w:rsidR="0061042D" w:rsidRPr="00BD21C8" w:rsidRDefault="00D818F9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0C6132">
        <w:rPr>
          <w:rFonts w:ascii="Cambria" w:hAnsi="Cambria"/>
          <w:b/>
          <w:bCs/>
        </w:rPr>
        <w:t>3</w:t>
      </w:r>
      <w:r w:rsidR="000C6132" w:rsidRPr="000C6132">
        <w:rPr>
          <w:rFonts w:ascii="Cambria" w:hAnsi="Cambria"/>
          <w:b/>
          <w:bCs/>
          <w:vertAlign w:val="superscript"/>
        </w:rPr>
        <w:t>rd</w:t>
      </w:r>
      <w:r w:rsidR="004A546F">
        <w:rPr>
          <w:rFonts w:ascii="Cambria" w:hAnsi="Cambria"/>
          <w:b/>
          <w:bCs/>
        </w:rPr>
        <w:t xml:space="preserve"> </w:t>
      </w:r>
      <w:r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41C26CA3" w:rsidR="0061042D" w:rsidRPr="00BD21C8" w:rsidRDefault="008728D5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Montenegro</w:t>
      </w:r>
    </w:p>
    <w:p w14:paraId="26230D5F" w14:textId="4AB5E1E7" w:rsidR="0061042D" w:rsidRPr="00990D44" w:rsidRDefault="00617D24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>8</w:t>
      </w:r>
      <w:r w:rsidR="00D818F9">
        <w:rPr>
          <w:rFonts w:ascii="Cambria" w:eastAsia="Cambria" w:hAnsi="Cambria" w:cs="Cambria"/>
          <w:b/>
          <w:bCs/>
          <w:lang w:val="en-GB"/>
        </w:rPr>
        <w:t xml:space="preserve"> </w:t>
      </w:r>
      <w:r w:rsidR="000C6132">
        <w:rPr>
          <w:rFonts w:ascii="Cambria" w:eastAsia="Cambria" w:hAnsi="Cambria" w:cs="Cambria"/>
          <w:b/>
          <w:bCs/>
          <w:lang w:val="en-GB"/>
        </w:rPr>
        <w:t>May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</w:t>
      </w:r>
      <w:r w:rsidR="00AF2EC4">
        <w:rPr>
          <w:rFonts w:ascii="Cambria" w:eastAsia="Cambria" w:hAnsi="Cambria" w:cs="Cambria"/>
          <w:b/>
          <w:bCs/>
          <w:lang w:val="en-GB"/>
        </w:rPr>
        <w:t>3</w:t>
      </w:r>
    </w:p>
    <w:p w14:paraId="29C4B80D" w14:textId="77777777" w:rsidR="0061042D" w:rsidRPr="00F92EF9" w:rsidRDefault="0061042D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3EAF27F8" w14:textId="7805A5B6" w:rsidR="00F92EF9" w:rsidRDefault="0061042D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F92EF9">
        <w:rPr>
          <w:rFonts w:ascii="Cambria" w:eastAsia="Cambria" w:hAnsi="Cambria" w:cs="Cambria"/>
          <w:lang w:val="en-GB"/>
        </w:rPr>
        <w:t>Remarks by:</w:t>
      </w:r>
    </w:p>
    <w:p w14:paraId="7F1B0D06" w14:textId="7A4CD41D" w:rsidR="00C566D8" w:rsidRPr="00C566D8" w:rsidRDefault="004521F6" w:rsidP="00C566D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lang w:val="en-GB"/>
        </w:rPr>
      </w:pPr>
      <w:r>
        <w:rPr>
          <w:rFonts w:ascii="Cambria" w:eastAsia="Cambria" w:hAnsi="Cambria" w:cs="Cambria"/>
          <w:lang w:val="en-GB"/>
        </w:rPr>
        <w:t>Shifaya Ibrahim</w:t>
      </w:r>
    </w:p>
    <w:p w14:paraId="6D0C288A" w14:textId="7930B69A" w:rsidR="0061042D" w:rsidRPr="00C566D8" w:rsidRDefault="004521F6" w:rsidP="00C566D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sz w:val="18"/>
          <w:szCs w:val="18"/>
          <w:lang w:val="en-GB"/>
        </w:rPr>
      </w:pPr>
      <w:r>
        <w:rPr>
          <w:rFonts w:ascii="Cambria" w:eastAsia="Cambria" w:hAnsi="Cambria" w:cs="Cambria"/>
          <w:sz w:val="18"/>
          <w:szCs w:val="18"/>
          <w:lang w:val="en-GB"/>
        </w:rPr>
        <w:t>Counsellor</w:t>
      </w:r>
      <w:r w:rsidR="00C566D8" w:rsidRPr="00C566D8">
        <w:rPr>
          <w:rFonts w:ascii="Cambria" w:eastAsia="Cambria" w:hAnsi="Cambria" w:cs="Cambria"/>
          <w:sz w:val="18"/>
          <w:szCs w:val="18"/>
          <w:lang w:val="en-GB"/>
        </w:rPr>
        <w:t xml:space="preserve"> of the Republic of Maldives to the United Nations Office at Geneva</w:t>
      </w:r>
    </w:p>
    <w:p w14:paraId="5853CC6D" w14:textId="6494D67B" w:rsidR="007E7468" w:rsidRPr="001572E1" w:rsidRDefault="00BD21C8" w:rsidP="00BD21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Theme="majorBidi" w:eastAsia="Times New Roman" w:hAnsiTheme="majorBidi" w:cstheme="majorBidi"/>
          <w:i/>
          <w:color w:val="A6A6A6"/>
          <w:sz w:val="28"/>
          <w:szCs w:val="28"/>
        </w:rPr>
        <w:t xml:space="preserve">     </w:t>
      </w:r>
      <w:r w:rsidRPr="0066540A">
        <w:rPr>
          <w:rFonts w:asciiTheme="majorBidi" w:eastAsia="Times New Roman" w:hAnsiTheme="majorBidi" w:cstheme="majorBidi"/>
          <w:i/>
          <w:color w:val="A6A6A6"/>
        </w:rPr>
        <w:t>Check against delivery</w:t>
      </w:r>
    </w:p>
    <w:p w14:paraId="5DD9EFA7" w14:textId="77777777" w:rsidR="006A3280" w:rsidRDefault="006A3280" w:rsidP="00AA45C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you, Mr. President,</w:t>
      </w:r>
    </w:p>
    <w:p w14:paraId="0CCBCE43" w14:textId="77777777" w:rsidR="006A3280" w:rsidRDefault="006A3280" w:rsidP="00AA45C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Maldives warmly welcomes the distinguished delegation from Montenegro to this fourth cycle review and thanks the delegation for their presentation today.</w:t>
      </w:r>
    </w:p>
    <w:p w14:paraId="01B485BC" w14:textId="2A5720B9" w:rsidR="006A3280" w:rsidRDefault="006A3280" w:rsidP="00AA45C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Maldives</w:t>
      </w:r>
      <w:r w:rsidR="00AA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congratulate</w:t>
      </w:r>
      <w:r w:rsidR="005525F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Montenegro on ratifying the Council of Europe Convention on Preventing and Combating Violence Against Women and Domestic Violence (Istanbul Convention) and welcome the adoption of the accompanying national implementation plan. </w:t>
      </w:r>
    </w:p>
    <w:p w14:paraId="057B22EA" w14:textId="4A48DCC3" w:rsidR="006A3280" w:rsidRDefault="006A3280" w:rsidP="00AA45C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a constructive spirit, the Maldives makes the following </w:t>
      </w:r>
      <w:r w:rsidR="00033AF6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z w:val="24"/>
          <w:szCs w:val="24"/>
        </w:rPr>
        <w:t>recommendations:</w:t>
      </w:r>
    </w:p>
    <w:p w14:paraId="2767978F" w14:textId="6AEFDAEC" w:rsidR="006A3280" w:rsidRPr="00EC7132" w:rsidRDefault="006A3280" w:rsidP="00EC713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 efforts to ensure access to affordable, quality health care for children by providing appropriate funding</w:t>
      </w:r>
      <w:r w:rsidR="009E35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2E063D" w14:textId="77777777" w:rsidR="006A3280" w:rsidRDefault="006A3280" w:rsidP="00AA45C2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Intensify action to reduce greenhouse gas emissions in line with the country’s international commitments.</w:t>
      </w:r>
    </w:p>
    <w:p w14:paraId="1CB24255" w14:textId="77777777" w:rsidR="006A3280" w:rsidRDefault="006A3280" w:rsidP="00AA45C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wish Montenegro a successful review. </w:t>
      </w:r>
    </w:p>
    <w:p w14:paraId="7DA76721" w14:textId="77777777" w:rsidR="006A3280" w:rsidRDefault="006A3280" w:rsidP="00AA45C2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you, Mr. President.</w:t>
      </w:r>
    </w:p>
    <w:p w14:paraId="1A2C5C4B" w14:textId="5CDA17C5" w:rsidR="006A3280" w:rsidRDefault="006A3280" w:rsidP="006A3280">
      <w:pPr>
        <w:spacing w:after="200" w:line="360" w:lineRule="auto"/>
      </w:pPr>
    </w:p>
    <w:p w14:paraId="205FE586" w14:textId="77777777" w:rsidR="00DE258B" w:rsidRPr="00213F1D" w:rsidRDefault="00DE258B" w:rsidP="00C91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258B" w:rsidRPr="00213F1D" w:rsidSect="00BD21C8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CA96" w14:textId="77777777" w:rsidR="00916835" w:rsidRDefault="00916835" w:rsidP="00BD21C8">
      <w:pPr>
        <w:spacing w:after="0" w:line="240" w:lineRule="auto"/>
      </w:pPr>
      <w:r>
        <w:separator/>
      </w:r>
    </w:p>
  </w:endnote>
  <w:endnote w:type="continuationSeparator" w:id="0">
    <w:p w14:paraId="22688960" w14:textId="77777777" w:rsidR="00916835" w:rsidRDefault="00916835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MV Boli"/>
    <w:charset w:val="00"/>
    <w:family w:val="auto"/>
    <w:pitch w:val="variable"/>
    <w:sig w:usb0="00000003" w:usb1="00000000" w:usb2="00000100" w:usb3="00000000" w:csb0="00000001" w:csb1="00000000"/>
  </w:font>
  <w:font w:name="NotoSansThaan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0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B9414" w14:textId="1A9F95BA" w:rsidR="001F5C4C" w:rsidRDefault="001F5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E71F6" w14:textId="77777777" w:rsidR="00916835" w:rsidRDefault="00916835" w:rsidP="00BD21C8">
      <w:pPr>
        <w:spacing w:after="0" w:line="240" w:lineRule="auto"/>
      </w:pPr>
      <w:r>
        <w:separator/>
      </w:r>
    </w:p>
  </w:footnote>
  <w:footnote w:type="continuationSeparator" w:id="0">
    <w:p w14:paraId="0F18E73E" w14:textId="77777777" w:rsidR="00916835" w:rsidRDefault="00916835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665"/>
    <w:multiLevelType w:val="multilevel"/>
    <w:tmpl w:val="D88CFC3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F79655D"/>
    <w:multiLevelType w:val="multilevel"/>
    <w:tmpl w:val="CB760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7BC3B27"/>
    <w:multiLevelType w:val="multilevel"/>
    <w:tmpl w:val="231EBD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455488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3799641">
    <w:abstractNumId w:val="2"/>
  </w:num>
  <w:num w:numId="3" w16cid:durableId="1434133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3399B"/>
    <w:rsid w:val="00033AF6"/>
    <w:rsid w:val="0008481A"/>
    <w:rsid w:val="00095489"/>
    <w:rsid w:val="00096561"/>
    <w:rsid w:val="000A55DB"/>
    <w:rsid w:val="000B2B82"/>
    <w:rsid w:val="000C6132"/>
    <w:rsid w:val="000D0B4A"/>
    <w:rsid w:val="000E6E52"/>
    <w:rsid w:val="000F373C"/>
    <w:rsid w:val="00104BB3"/>
    <w:rsid w:val="001131CD"/>
    <w:rsid w:val="00116CEA"/>
    <w:rsid w:val="00131AC3"/>
    <w:rsid w:val="0013250A"/>
    <w:rsid w:val="0014476F"/>
    <w:rsid w:val="001545C7"/>
    <w:rsid w:val="00154950"/>
    <w:rsid w:val="001572E1"/>
    <w:rsid w:val="00167F1B"/>
    <w:rsid w:val="00174DA1"/>
    <w:rsid w:val="00180C03"/>
    <w:rsid w:val="00183C6E"/>
    <w:rsid w:val="001947BC"/>
    <w:rsid w:val="001A16E4"/>
    <w:rsid w:val="001A5DFA"/>
    <w:rsid w:val="001B5CB8"/>
    <w:rsid w:val="001C5353"/>
    <w:rsid w:val="001D4CBB"/>
    <w:rsid w:val="001D7022"/>
    <w:rsid w:val="001E16F5"/>
    <w:rsid w:val="001F5C4C"/>
    <w:rsid w:val="0020173D"/>
    <w:rsid w:val="002102D4"/>
    <w:rsid w:val="00213F1D"/>
    <w:rsid w:val="002142D4"/>
    <w:rsid w:val="00214644"/>
    <w:rsid w:val="00214647"/>
    <w:rsid w:val="00235DA1"/>
    <w:rsid w:val="0023654B"/>
    <w:rsid w:val="00255BA8"/>
    <w:rsid w:val="002B165B"/>
    <w:rsid w:val="002C4CA2"/>
    <w:rsid w:val="002F100F"/>
    <w:rsid w:val="002F518E"/>
    <w:rsid w:val="003155C4"/>
    <w:rsid w:val="003161BC"/>
    <w:rsid w:val="00351B64"/>
    <w:rsid w:val="00356A73"/>
    <w:rsid w:val="003719D1"/>
    <w:rsid w:val="0037599D"/>
    <w:rsid w:val="0037784C"/>
    <w:rsid w:val="003B3760"/>
    <w:rsid w:val="003D6286"/>
    <w:rsid w:val="003D6361"/>
    <w:rsid w:val="003F5591"/>
    <w:rsid w:val="003F70B7"/>
    <w:rsid w:val="00410054"/>
    <w:rsid w:val="004521F6"/>
    <w:rsid w:val="00454586"/>
    <w:rsid w:val="00456956"/>
    <w:rsid w:val="004667C5"/>
    <w:rsid w:val="00497CB0"/>
    <w:rsid w:val="004A3917"/>
    <w:rsid w:val="004A546F"/>
    <w:rsid w:val="004C3EF4"/>
    <w:rsid w:val="004C6CC5"/>
    <w:rsid w:val="004E1A84"/>
    <w:rsid w:val="00512D13"/>
    <w:rsid w:val="00524B3E"/>
    <w:rsid w:val="00530910"/>
    <w:rsid w:val="00533FCA"/>
    <w:rsid w:val="005525FF"/>
    <w:rsid w:val="005943C2"/>
    <w:rsid w:val="005B36F8"/>
    <w:rsid w:val="005B7255"/>
    <w:rsid w:val="0061042D"/>
    <w:rsid w:val="00612A69"/>
    <w:rsid w:val="00617D24"/>
    <w:rsid w:val="0063101F"/>
    <w:rsid w:val="00637434"/>
    <w:rsid w:val="00667E1B"/>
    <w:rsid w:val="00676CBC"/>
    <w:rsid w:val="00682082"/>
    <w:rsid w:val="006A3280"/>
    <w:rsid w:val="006B448C"/>
    <w:rsid w:val="006B7379"/>
    <w:rsid w:val="006D213D"/>
    <w:rsid w:val="006D5782"/>
    <w:rsid w:val="006E0CE1"/>
    <w:rsid w:val="006E6395"/>
    <w:rsid w:val="00717B2C"/>
    <w:rsid w:val="00722D1D"/>
    <w:rsid w:val="00725899"/>
    <w:rsid w:val="00761417"/>
    <w:rsid w:val="007635FE"/>
    <w:rsid w:val="00767D45"/>
    <w:rsid w:val="0078011D"/>
    <w:rsid w:val="00782C5B"/>
    <w:rsid w:val="00785914"/>
    <w:rsid w:val="00790C36"/>
    <w:rsid w:val="007B613A"/>
    <w:rsid w:val="007C4EE3"/>
    <w:rsid w:val="007D1E10"/>
    <w:rsid w:val="007D3BF8"/>
    <w:rsid w:val="007E7468"/>
    <w:rsid w:val="00810758"/>
    <w:rsid w:val="00817673"/>
    <w:rsid w:val="008728D5"/>
    <w:rsid w:val="00876AF4"/>
    <w:rsid w:val="00884A9A"/>
    <w:rsid w:val="0089204B"/>
    <w:rsid w:val="00896517"/>
    <w:rsid w:val="008C2246"/>
    <w:rsid w:val="008D5815"/>
    <w:rsid w:val="008E4CD2"/>
    <w:rsid w:val="008E7B77"/>
    <w:rsid w:val="00916835"/>
    <w:rsid w:val="00920EE5"/>
    <w:rsid w:val="009262A9"/>
    <w:rsid w:val="00966108"/>
    <w:rsid w:val="009765AA"/>
    <w:rsid w:val="009B55BF"/>
    <w:rsid w:val="009C3FC9"/>
    <w:rsid w:val="009D0BC2"/>
    <w:rsid w:val="009D1AD8"/>
    <w:rsid w:val="009D3C8B"/>
    <w:rsid w:val="009D4764"/>
    <w:rsid w:val="009D75BD"/>
    <w:rsid w:val="009E354E"/>
    <w:rsid w:val="00A06D12"/>
    <w:rsid w:val="00A1039C"/>
    <w:rsid w:val="00A30BDA"/>
    <w:rsid w:val="00A3758A"/>
    <w:rsid w:val="00A423AC"/>
    <w:rsid w:val="00A62B63"/>
    <w:rsid w:val="00A63CD4"/>
    <w:rsid w:val="00A91022"/>
    <w:rsid w:val="00AA45C2"/>
    <w:rsid w:val="00AA7A65"/>
    <w:rsid w:val="00AB2ABB"/>
    <w:rsid w:val="00AB78E1"/>
    <w:rsid w:val="00AE6F04"/>
    <w:rsid w:val="00AF19B1"/>
    <w:rsid w:val="00AF2EC4"/>
    <w:rsid w:val="00AF4E18"/>
    <w:rsid w:val="00B03FE1"/>
    <w:rsid w:val="00B2538B"/>
    <w:rsid w:val="00B25A98"/>
    <w:rsid w:val="00B31ACD"/>
    <w:rsid w:val="00B46A2D"/>
    <w:rsid w:val="00B8252E"/>
    <w:rsid w:val="00BB7C49"/>
    <w:rsid w:val="00BC00AE"/>
    <w:rsid w:val="00BC7AB8"/>
    <w:rsid w:val="00BD21C8"/>
    <w:rsid w:val="00BD30DB"/>
    <w:rsid w:val="00C34D2B"/>
    <w:rsid w:val="00C44E3C"/>
    <w:rsid w:val="00C44FFD"/>
    <w:rsid w:val="00C566D8"/>
    <w:rsid w:val="00C61DF8"/>
    <w:rsid w:val="00C73DF3"/>
    <w:rsid w:val="00C80DFF"/>
    <w:rsid w:val="00C81CDD"/>
    <w:rsid w:val="00C82E79"/>
    <w:rsid w:val="00C90F66"/>
    <w:rsid w:val="00C911B6"/>
    <w:rsid w:val="00CA496F"/>
    <w:rsid w:val="00CA6628"/>
    <w:rsid w:val="00CD4663"/>
    <w:rsid w:val="00CE5FCA"/>
    <w:rsid w:val="00D1318A"/>
    <w:rsid w:val="00D159C0"/>
    <w:rsid w:val="00D35D13"/>
    <w:rsid w:val="00D40503"/>
    <w:rsid w:val="00D410A0"/>
    <w:rsid w:val="00D44367"/>
    <w:rsid w:val="00D44C35"/>
    <w:rsid w:val="00D51517"/>
    <w:rsid w:val="00D517D2"/>
    <w:rsid w:val="00D56110"/>
    <w:rsid w:val="00D6341A"/>
    <w:rsid w:val="00D63E06"/>
    <w:rsid w:val="00D76EDC"/>
    <w:rsid w:val="00D7767D"/>
    <w:rsid w:val="00D818F9"/>
    <w:rsid w:val="00D87499"/>
    <w:rsid w:val="00DA5FA4"/>
    <w:rsid w:val="00DA7720"/>
    <w:rsid w:val="00DB536A"/>
    <w:rsid w:val="00DB5705"/>
    <w:rsid w:val="00DC4668"/>
    <w:rsid w:val="00DD276F"/>
    <w:rsid w:val="00DD64E5"/>
    <w:rsid w:val="00DE258B"/>
    <w:rsid w:val="00E042C3"/>
    <w:rsid w:val="00E26158"/>
    <w:rsid w:val="00E519FD"/>
    <w:rsid w:val="00E9317E"/>
    <w:rsid w:val="00E974E6"/>
    <w:rsid w:val="00EC7132"/>
    <w:rsid w:val="00EE7997"/>
    <w:rsid w:val="00F075A6"/>
    <w:rsid w:val="00F31844"/>
    <w:rsid w:val="00F43FA8"/>
    <w:rsid w:val="00F5645A"/>
    <w:rsid w:val="00F614E5"/>
    <w:rsid w:val="00F92EF9"/>
    <w:rsid w:val="00F94B85"/>
    <w:rsid w:val="00F97A21"/>
    <w:rsid w:val="00FA03DE"/>
    <w:rsid w:val="00FC043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E2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88466F-E95E-41A5-A59B-3388F77E6636}"/>
</file>

<file path=customXml/itemProps2.xml><?xml version="1.0" encoding="utf-8"?>
<ds:datastoreItem xmlns:ds="http://schemas.openxmlformats.org/officeDocument/2006/customXml" ds:itemID="{795E7181-66BA-4C76-B040-3147E083DC66}"/>
</file>

<file path=customXml/itemProps3.xml><?xml version="1.0" encoding="utf-8"?>
<ds:datastoreItem xmlns:ds="http://schemas.openxmlformats.org/officeDocument/2006/customXml" ds:itemID="{82830CF6-DFAB-4FAB-8A69-75021DDCD5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maldives mission</cp:lastModifiedBy>
  <cp:revision>12</cp:revision>
  <dcterms:created xsi:type="dcterms:W3CDTF">2023-04-26T10:28:00Z</dcterms:created>
  <dcterms:modified xsi:type="dcterms:W3CDTF">2023-05-09T09:59:00Z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