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CC29" w14:textId="77777777" w:rsidR="00224814" w:rsidRDefault="00000000">
      <w:pPr>
        <w:jc w:val="center"/>
        <w:rPr>
          <w:b/>
        </w:rPr>
      </w:pPr>
      <w:r>
        <w:rPr>
          <w:rFonts w:ascii="Palatino Linotype" w:eastAsia="Palatino Linotype" w:hAnsi="Palatino Linotype" w:cs="Palatino Linotype"/>
          <w:b/>
        </w:rPr>
        <w:t>43</w:t>
      </w:r>
      <w:r>
        <w:rPr>
          <w:rFonts w:ascii="Palatino Linotype" w:eastAsia="Palatino Linotype" w:hAnsi="Palatino Linotype" w:cs="Palatino Linotype"/>
          <w:b/>
          <w:vertAlign w:val="superscript"/>
        </w:rPr>
        <w:t>rd</w:t>
      </w:r>
      <w:r>
        <w:rPr>
          <w:rFonts w:ascii="Palatino Linotype" w:eastAsia="Palatino Linotype" w:hAnsi="Palatino Linotype" w:cs="Palatino Linotype"/>
          <w:b/>
        </w:rPr>
        <w:t xml:space="preserve"> </w:t>
      </w:r>
      <w:r>
        <w:rPr>
          <w:b/>
        </w:rPr>
        <w:t>Session of the Working Group of the Universal Periodic Review</w:t>
      </w:r>
    </w:p>
    <w:p w14:paraId="10D61EDC" w14:textId="77777777" w:rsidR="00224814" w:rsidRDefault="00000000">
      <w:pPr>
        <w:jc w:val="center"/>
        <w:rPr>
          <w:b/>
        </w:rPr>
      </w:pPr>
      <w:r>
        <w:rPr>
          <w:b/>
        </w:rPr>
        <w:t>Bahamas</w:t>
      </w:r>
    </w:p>
    <w:p w14:paraId="016A88DC" w14:textId="77777777" w:rsidR="00224814" w:rsidRDefault="00000000">
      <w:pPr>
        <w:jc w:val="center"/>
        <w:rPr>
          <w:b/>
        </w:rPr>
      </w:pPr>
      <w:r>
        <w:rPr>
          <w:b/>
        </w:rPr>
        <w:t>03 May 2023</w:t>
      </w:r>
    </w:p>
    <w:p w14:paraId="6F111678" w14:textId="77777777" w:rsidR="00224814" w:rsidRDefault="00224814">
      <w:pPr>
        <w:jc w:val="center"/>
      </w:pPr>
    </w:p>
    <w:p w14:paraId="7D97DC6C" w14:textId="77777777" w:rsidR="00224814" w:rsidRDefault="00000000">
      <w:pPr>
        <w:jc w:val="center"/>
      </w:pPr>
      <w:r>
        <w:t xml:space="preserve">Statement by: </w:t>
      </w:r>
    </w:p>
    <w:p w14:paraId="5F64FC62" w14:textId="77777777" w:rsidR="00723A87" w:rsidRPr="00C566D8" w:rsidRDefault="00723A87" w:rsidP="00723A87">
      <w:pPr>
        <w:pBdr>
          <w:bottom w:val="single" w:sz="4" w:space="1" w:color="auto"/>
        </w:pBdr>
        <w:spacing w:line="360" w:lineRule="auto"/>
        <w:contextualSpacing/>
        <w:jc w:val="center"/>
        <w:rPr>
          <w:rFonts w:ascii="Cambria" w:eastAsia="Cambria" w:hAnsi="Cambria" w:cs="Cambria"/>
        </w:rPr>
      </w:pPr>
      <w:r w:rsidRPr="00C566D8">
        <w:rPr>
          <w:rFonts w:ascii="Cambria" w:eastAsia="Cambria" w:hAnsi="Cambria" w:cs="Cambria"/>
        </w:rPr>
        <w:t>H.E. D</w:t>
      </w:r>
      <w:proofErr w:type="spellStart"/>
      <w:r w:rsidRPr="00C566D8">
        <w:rPr>
          <w:rFonts w:ascii="Cambria" w:eastAsia="Cambria" w:hAnsi="Cambria" w:cs="Cambria"/>
        </w:rPr>
        <w:t>r.</w:t>
      </w:r>
      <w:proofErr w:type="spellEnd"/>
      <w:r w:rsidRPr="00C566D8">
        <w:rPr>
          <w:rFonts w:ascii="Cambria" w:eastAsia="Cambria" w:hAnsi="Cambria" w:cs="Cambria"/>
        </w:rPr>
        <w:t xml:space="preserve"> Asim Ahmed</w:t>
      </w:r>
    </w:p>
    <w:p w14:paraId="45F01717" w14:textId="28BD3147" w:rsidR="00224814" w:rsidRPr="00723A87" w:rsidRDefault="00723A87" w:rsidP="00723A87">
      <w:pPr>
        <w:pBdr>
          <w:bottom w:val="single" w:sz="4" w:space="1" w:color="auto"/>
        </w:pBdr>
        <w:spacing w:line="360" w:lineRule="auto"/>
        <w:contextualSpacing/>
        <w:jc w:val="center"/>
        <w:rPr>
          <w:rFonts w:ascii="Cambria" w:eastAsia="Cambria" w:hAnsi="Cambria" w:cs="Cambria"/>
          <w:sz w:val="18"/>
          <w:szCs w:val="18"/>
        </w:rPr>
      </w:pPr>
      <w:r w:rsidRPr="00C566D8">
        <w:rPr>
          <w:rFonts w:ascii="Cambria" w:eastAsia="Cambria" w:hAnsi="Cambria" w:cs="Cambria"/>
          <w:sz w:val="18"/>
          <w:szCs w:val="18"/>
        </w:rPr>
        <w:t>Ambassador/ Permanent Representative of the Republic of Maldives to the United Nations Office at Geneva</w:t>
      </w:r>
    </w:p>
    <w:p w14:paraId="26B2B0F0" w14:textId="77777777" w:rsidR="00224814" w:rsidRDefault="00000000">
      <w:pPr>
        <w:pBdr>
          <w:top w:val="single" w:sz="4" w:space="1" w:color="000000"/>
        </w:pBdr>
        <w:jc w:val="right"/>
        <w:rPr>
          <w:i/>
          <w:color w:val="A6A6A6"/>
        </w:rPr>
      </w:pPr>
      <w:r>
        <w:rPr>
          <w:i/>
          <w:color w:val="A6A6A6"/>
        </w:rPr>
        <w:t xml:space="preserve">Check against </w:t>
      </w:r>
      <w:proofErr w:type="gramStart"/>
      <w:r>
        <w:rPr>
          <w:i/>
          <w:color w:val="A6A6A6"/>
        </w:rPr>
        <w:t>delivery</w:t>
      </w:r>
      <w:proofErr w:type="gramEnd"/>
    </w:p>
    <w:p w14:paraId="303AAA06" w14:textId="77777777" w:rsidR="00224814" w:rsidRDefault="00000000">
      <w:pPr>
        <w:spacing w:line="360" w:lineRule="auto"/>
        <w:jc w:val="both"/>
        <w:rPr>
          <w:sz w:val="28"/>
          <w:szCs w:val="28"/>
        </w:rPr>
      </w:pPr>
      <w:r>
        <w:rPr>
          <w:sz w:val="28"/>
          <w:szCs w:val="28"/>
        </w:rPr>
        <w:t>Thank you, Mr. President,</w:t>
      </w:r>
    </w:p>
    <w:p w14:paraId="559982EB" w14:textId="77777777" w:rsidR="00224814" w:rsidRDefault="00224814">
      <w:pPr>
        <w:spacing w:line="360" w:lineRule="auto"/>
        <w:jc w:val="both"/>
        <w:rPr>
          <w:sz w:val="28"/>
          <w:szCs w:val="28"/>
        </w:rPr>
      </w:pPr>
    </w:p>
    <w:p w14:paraId="7D4049EF" w14:textId="77777777" w:rsidR="00224814" w:rsidRDefault="00000000">
      <w:pPr>
        <w:spacing w:line="360" w:lineRule="auto"/>
        <w:jc w:val="both"/>
        <w:rPr>
          <w:sz w:val="28"/>
          <w:szCs w:val="28"/>
        </w:rPr>
      </w:pPr>
      <w:r>
        <w:rPr>
          <w:sz w:val="28"/>
          <w:szCs w:val="28"/>
        </w:rPr>
        <w:t>The Maldives warmly welcomes the high-level delegation from the Bahamas to this fourth cycle review and thanks the delegation for their presentation today.</w:t>
      </w:r>
    </w:p>
    <w:p w14:paraId="26614A7D" w14:textId="77777777" w:rsidR="00224814" w:rsidRDefault="00224814">
      <w:pPr>
        <w:spacing w:line="360" w:lineRule="auto"/>
        <w:jc w:val="both"/>
        <w:rPr>
          <w:sz w:val="28"/>
          <w:szCs w:val="28"/>
        </w:rPr>
      </w:pPr>
    </w:p>
    <w:p w14:paraId="7D737034" w14:textId="77777777" w:rsidR="00224814" w:rsidRDefault="00000000">
      <w:pPr>
        <w:spacing w:line="360" w:lineRule="auto"/>
        <w:jc w:val="both"/>
        <w:rPr>
          <w:sz w:val="28"/>
          <w:szCs w:val="28"/>
        </w:rPr>
      </w:pPr>
      <w:r>
        <w:rPr>
          <w:sz w:val="28"/>
          <w:szCs w:val="28"/>
        </w:rPr>
        <w:t>The Maldives takes positive note of the Bahamas’s work in the promotion and protection of human rights through implementation of recommendations since the third cycle of the review. In this regard, we welcome the enactment of the Disaster Risk Management Act by the Parliament of the Bahamas in December 2022.</w:t>
      </w:r>
    </w:p>
    <w:p w14:paraId="50A47014" w14:textId="77777777" w:rsidR="00224814" w:rsidRDefault="00224814">
      <w:pPr>
        <w:spacing w:line="360" w:lineRule="auto"/>
        <w:jc w:val="both"/>
        <w:rPr>
          <w:sz w:val="28"/>
          <w:szCs w:val="28"/>
        </w:rPr>
      </w:pPr>
    </w:p>
    <w:p w14:paraId="4F6C8C67" w14:textId="77777777" w:rsidR="00224814" w:rsidRDefault="00000000">
      <w:pPr>
        <w:spacing w:line="360" w:lineRule="auto"/>
        <w:jc w:val="both"/>
        <w:rPr>
          <w:sz w:val="28"/>
          <w:szCs w:val="28"/>
        </w:rPr>
      </w:pPr>
      <w:r>
        <w:rPr>
          <w:sz w:val="28"/>
          <w:szCs w:val="28"/>
        </w:rPr>
        <w:t>In constructive spirit, the Maldives makes the following two recommendations:</w:t>
      </w:r>
    </w:p>
    <w:p w14:paraId="12531CCB" w14:textId="77777777" w:rsidR="00224814" w:rsidRDefault="00000000">
      <w:pPr>
        <w:spacing w:line="360" w:lineRule="auto"/>
        <w:rPr>
          <w:sz w:val="28"/>
          <w:szCs w:val="28"/>
        </w:rPr>
      </w:pPr>
      <w:r>
        <w:rPr>
          <w:sz w:val="28"/>
          <w:szCs w:val="28"/>
        </w:rPr>
        <w:t>1. Intensify efforts towards adopting legislation on gender-based violence.</w:t>
      </w:r>
    </w:p>
    <w:p w14:paraId="19845544" w14:textId="77777777" w:rsidR="00224814" w:rsidRDefault="00000000">
      <w:pPr>
        <w:spacing w:line="360" w:lineRule="auto"/>
        <w:rPr>
          <w:sz w:val="28"/>
          <w:szCs w:val="28"/>
        </w:rPr>
      </w:pPr>
      <w:r>
        <w:rPr>
          <w:sz w:val="28"/>
          <w:szCs w:val="28"/>
        </w:rPr>
        <w:t>2. Ensure the Right to Education is guaranteed to all, without any discrimination.</w:t>
      </w:r>
    </w:p>
    <w:p w14:paraId="04C7CA0E" w14:textId="77777777" w:rsidR="00224814" w:rsidRDefault="00224814">
      <w:pPr>
        <w:spacing w:line="360" w:lineRule="auto"/>
        <w:jc w:val="both"/>
        <w:rPr>
          <w:sz w:val="28"/>
          <w:szCs w:val="28"/>
        </w:rPr>
      </w:pPr>
    </w:p>
    <w:p w14:paraId="7F9F1EF9" w14:textId="77777777" w:rsidR="00224814" w:rsidRDefault="00000000">
      <w:pPr>
        <w:spacing w:line="360" w:lineRule="auto"/>
        <w:jc w:val="both"/>
        <w:rPr>
          <w:sz w:val="28"/>
          <w:szCs w:val="28"/>
        </w:rPr>
      </w:pPr>
      <w:r>
        <w:rPr>
          <w:sz w:val="28"/>
          <w:szCs w:val="28"/>
        </w:rPr>
        <w:t xml:space="preserve">We wish our fellow Small Island Developing State Bahamas, a successful review. </w:t>
      </w:r>
    </w:p>
    <w:p w14:paraId="09C89E65" w14:textId="77777777" w:rsidR="00723A87" w:rsidRDefault="00723A87">
      <w:pPr>
        <w:spacing w:line="360" w:lineRule="auto"/>
        <w:jc w:val="both"/>
        <w:rPr>
          <w:sz w:val="28"/>
          <w:szCs w:val="28"/>
        </w:rPr>
      </w:pPr>
    </w:p>
    <w:p w14:paraId="167436E3" w14:textId="2F16690B" w:rsidR="00224814" w:rsidRDefault="00000000">
      <w:pPr>
        <w:spacing w:line="360" w:lineRule="auto"/>
        <w:jc w:val="both"/>
        <w:rPr>
          <w:sz w:val="28"/>
          <w:szCs w:val="28"/>
        </w:rPr>
      </w:pPr>
      <w:r>
        <w:rPr>
          <w:sz w:val="28"/>
          <w:szCs w:val="28"/>
        </w:rPr>
        <w:t xml:space="preserve">Thank you, Mr. President. </w:t>
      </w:r>
    </w:p>
    <w:p w14:paraId="4412644D" w14:textId="77777777" w:rsidR="00723A87" w:rsidRDefault="00723A87">
      <w:pPr>
        <w:spacing w:line="360" w:lineRule="auto"/>
        <w:jc w:val="both"/>
        <w:rPr>
          <w:sz w:val="28"/>
          <w:szCs w:val="28"/>
        </w:rPr>
      </w:pPr>
    </w:p>
    <w:p w14:paraId="036A62D5" w14:textId="70714289" w:rsidR="00224814" w:rsidRDefault="00000000">
      <w:pPr>
        <w:spacing w:line="360" w:lineRule="auto"/>
        <w:jc w:val="both"/>
        <w:rPr>
          <w:sz w:val="28"/>
          <w:szCs w:val="28"/>
        </w:rPr>
      </w:pPr>
      <w:r>
        <w:rPr>
          <w:sz w:val="28"/>
          <w:szCs w:val="28"/>
        </w:rPr>
        <w:t>Link to reports</w:t>
      </w:r>
      <w:r>
        <w:t xml:space="preserve">: </w:t>
      </w:r>
      <w:hyperlink r:id="rId7">
        <w:r>
          <w:rPr>
            <w:color w:val="0000FF"/>
            <w:sz w:val="28"/>
            <w:szCs w:val="28"/>
            <w:u w:val="single"/>
          </w:rPr>
          <w:t>https://www.ohchr.org/en/hr-bodies/upr/bs-index</w:t>
        </w:r>
      </w:hyperlink>
      <w:r>
        <w:rPr>
          <w:sz w:val="28"/>
          <w:szCs w:val="28"/>
        </w:rPr>
        <w:t xml:space="preserve">  </w:t>
      </w:r>
      <w:r>
        <w:t xml:space="preserve">  </w:t>
      </w:r>
    </w:p>
    <w:p w14:paraId="235E39FB" w14:textId="77777777" w:rsidR="00224814" w:rsidRDefault="00224814">
      <w:pPr>
        <w:spacing w:line="360" w:lineRule="auto"/>
        <w:jc w:val="both"/>
        <w:rPr>
          <w:sz w:val="28"/>
          <w:szCs w:val="28"/>
        </w:rPr>
      </w:pPr>
    </w:p>
    <w:sectPr w:rsidR="00224814">
      <w:headerReference w:type="default" r:id="rId8"/>
      <w:footerReference w:type="default" r:id="rId9"/>
      <w:headerReference w:type="first" r:id="rId10"/>
      <w:footerReference w:type="first" r:id="rId11"/>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687C" w14:textId="77777777" w:rsidR="008A7F59" w:rsidRDefault="008A7F59">
      <w:r>
        <w:separator/>
      </w:r>
    </w:p>
  </w:endnote>
  <w:endnote w:type="continuationSeparator" w:id="0">
    <w:p w14:paraId="37EF6CE5" w14:textId="77777777" w:rsidR="008A7F59" w:rsidRDefault="008A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Farum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F045" w14:textId="77777777" w:rsidR="00224814" w:rsidRDefault="0000000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0745993C" w14:textId="77777777" w:rsidR="00224814" w:rsidRDefault="00000000">
    <w:pPr>
      <w:tabs>
        <w:tab w:val="left" w:pos="1080"/>
      </w:tabs>
      <w:jc w:val="both"/>
    </w:pPr>
    <w:r>
      <w:rPr>
        <w:noProof/>
      </w:rPr>
      <mc:AlternateContent>
        <mc:Choice Requires="wpg">
          <w:drawing>
            <wp:anchor distT="0" distB="0" distL="114300" distR="114300" simplePos="0" relativeHeight="251658240" behindDoc="0" locked="0" layoutInCell="1" hidden="0" allowOverlap="1" wp14:anchorId="05610956" wp14:editId="76AFE7DA">
              <wp:simplePos x="0" y="0"/>
              <wp:positionH relativeFrom="column">
                <wp:posOffset>469900</wp:posOffset>
              </wp:positionH>
              <wp:positionV relativeFrom="paragraph">
                <wp:posOffset>101600</wp:posOffset>
              </wp:positionV>
              <wp:extent cx="6172200" cy="62865"/>
              <wp:effectExtent l="0" t="0" r="0" b="0"/>
              <wp:wrapNone/>
              <wp:docPr id="24" name="Straight Arrow Connector 24"/>
              <wp:cNvGraphicFramePr/>
              <a:graphic xmlns:a="http://schemas.openxmlformats.org/drawingml/2006/main">
                <a:graphicData uri="http://schemas.microsoft.com/office/word/2010/wordprocessingShape">
                  <wps:wsp>
                    <wps:cNvCnPr/>
                    <wps:spPr>
                      <a:xfrm>
                        <a:off x="2264663" y="3753330"/>
                        <a:ext cx="6162675" cy="53340"/>
                      </a:xfrm>
                      <a:prstGeom prst="straightConnector1">
                        <a:avLst/>
                      </a:prstGeom>
                      <a:noFill/>
                      <a:ln w="9525" cap="flat" cmpd="sng">
                        <a:solidFill>
                          <a:srgbClr val="ED7D3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6172200" cy="62865"/>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72200" cy="62865"/>
                      </a:xfrm>
                      <a:prstGeom prst="rect"/>
                      <a:ln/>
                    </pic:spPr>
                  </pic:pic>
                </a:graphicData>
              </a:graphic>
            </wp:anchor>
          </w:drawing>
        </mc:Fallback>
      </mc:AlternateContent>
    </w:r>
  </w:p>
  <w:p w14:paraId="141447D9" w14:textId="77777777" w:rsidR="00224814" w:rsidRDefault="00000000">
    <w:pPr>
      <w:tabs>
        <w:tab w:val="center" w:pos="4680"/>
        <w:tab w:val="right" w:pos="9360"/>
      </w:tabs>
      <w:jc w:val="center"/>
      <w:rPr>
        <w:color w:val="302309"/>
        <w:sz w:val="18"/>
        <w:szCs w:val="18"/>
      </w:rPr>
    </w:pPr>
    <w:r>
      <w:rPr>
        <w:color w:val="302309"/>
        <w:sz w:val="18"/>
        <w:szCs w:val="18"/>
      </w:rPr>
      <w:t xml:space="preserve">Rue de </w:t>
    </w:r>
    <w:proofErr w:type="spellStart"/>
    <w:r>
      <w:rPr>
        <w:color w:val="302309"/>
        <w:sz w:val="18"/>
        <w:szCs w:val="18"/>
      </w:rPr>
      <w:t>Varembé</w:t>
    </w:r>
    <w:proofErr w:type="spellEnd"/>
    <w:r>
      <w:rPr>
        <w:color w:val="302309"/>
        <w:sz w:val="18"/>
        <w:szCs w:val="18"/>
      </w:rPr>
      <w:t xml:space="preserve"> 7 (4th Floor), 1202 Geneva, Switzerland | Tel: +41 (0) 22 552 3777 | Fax: +41 (0) 22 732 </w:t>
    </w:r>
    <w:proofErr w:type="gramStart"/>
    <w:r>
      <w:rPr>
        <w:color w:val="302309"/>
        <w:sz w:val="18"/>
        <w:szCs w:val="18"/>
      </w:rPr>
      <w:t>6339</w:t>
    </w:r>
    <w:proofErr w:type="gramEnd"/>
    <w:r>
      <w:rPr>
        <w:color w:val="302309"/>
        <w:sz w:val="18"/>
        <w:szCs w:val="18"/>
      </w:rPr>
      <w:t xml:space="preserve">  </w:t>
    </w:r>
  </w:p>
  <w:p w14:paraId="69151A62" w14:textId="77777777" w:rsidR="00224814" w:rsidRDefault="00000000">
    <w:pPr>
      <w:tabs>
        <w:tab w:val="center" w:pos="4680"/>
        <w:tab w:val="right" w:pos="9360"/>
      </w:tabs>
      <w:jc w:val="center"/>
      <w:rPr>
        <w:sz w:val="18"/>
        <w:szCs w:val="18"/>
      </w:rPr>
    </w:pPr>
    <w:r>
      <w:rPr>
        <w:color w:val="302309"/>
        <w:sz w:val="18"/>
        <w:szCs w:val="18"/>
      </w:rPr>
      <w:t>www.MaldivesMission.ch | info@MaldivesMission.ch</w:t>
    </w:r>
  </w:p>
  <w:p w14:paraId="69A21789" w14:textId="77777777" w:rsidR="00224814" w:rsidRDefault="00000000">
    <w:pPr>
      <w:pBdr>
        <w:top w:val="nil"/>
        <w:left w:val="nil"/>
        <w:bottom w:val="nil"/>
        <w:right w:val="nil"/>
        <w:between w:val="nil"/>
      </w:pBdr>
      <w:tabs>
        <w:tab w:val="center" w:pos="4680"/>
        <w:tab w:val="right" w:pos="9360"/>
      </w:tabs>
      <w:spacing w:before="2" w:after="2"/>
      <w:jc w:val="right"/>
      <w:rPr>
        <w:color w:val="000000"/>
        <w:sz w:val="20"/>
        <w:szCs w:val="20"/>
      </w:rPr>
    </w:pPr>
    <w:r>
      <w:rPr>
        <w:color w:val="000000"/>
        <w:sz w:val="20"/>
        <w:szCs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9830" w14:textId="77777777" w:rsidR="008A7F59" w:rsidRDefault="008A7F59">
      <w:r>
        <w:separator/>
      </w:r>
    </w:p>
  </w:footnote>
  <w:footnote w:type="continuationSeparator" w:id="0">
    <w:p w14:paraId="1FAB3530" w14:textId="77777777" w:rsidR="008A7F59" w:rsidRDefault="008A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A959" w14:textId="77777777" w:rsidR="00224814"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1B3E8D8" wp14:editId="7DF88852">
          <wp:extent cx="537589" cy="567675"/>
          <wp:effectExtent l="0" t="0" r="0" b="0"/>
          <wp:docPr id="26" name="image1.png" descr="C:\Users\Salim\Pictures\Emblem\Color Emblem-Transparent.png"/>
          <wp:cNvGraphicFramePr/>
          <a:graphic xmlns:a="http://schemas.openxmlformats.org/drawingml/2006/main">
            <a:graphicData uri="http://schemas.openxmlformats.org/drawingml/2006/picture">
              <pic:pic xmlns:pic="http://schemas.openxmlformats.org/drawingml/2006/picture">
                <pic:nvPicPr>
                  <pic:cNvPr id="0" name="image1.png" descr="C:\Users\Salim\Pictures\Emblem\Color Emblem-Transparent.png"/>
                  <pic:cNvPicPr preferRelativeResize="0"/>
                </pic:nvPicPr>
                <pic:blipFill>
                  <a:blip r:embed="rId1"/>
                  <a:srcRect/>
                  <a:stretch>
                    <a:fillRect/>
                  </a:stretch>
                </pic:blipFill>
                <pic:spPr>
                  <a:xfrm>
                    <a:off x="0" y="0"/>
                    <a:ext cx="537589" cy="56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EE7" w14:textId="77777777" w:rsidR="00224814" w:rsidRDefault="00000000">
    <w:pPr>
      <w:jc w:val="center"/>
      <w:rPr>
        <w:sz w:val="17"/>
        <w:szCs w:val="17"/>
      </w:rPr>
    </w:pPr>
    <w:r>
      <w:rPr>
        <w:rFonts w:ascii="EB Garamond" w:eastAsia="EB Garamond" w:hAnsi="EB Garamond" w:cs="EB Garamond"/>
        <w:noProof/>
        <w:sz w:val="20"/>
        <w:szCs w:val="20"/>
      </w:rPr>
      <w:drawing>
        <wp:inline distT="0" distB="0" distL="0" distR="0" wp14:anchorId="4292BA89" wp14:editId="120AE048">
          <wp:extent cx="752475" cy="180975"/>
          <wp:effectExtent l="0" t="0" r="0" b="0"/>
          <wp:docPr id="25" name="image3.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3.jpg" descr="C:\Users\Salim\Pictures\Emblem\Bismillahi Header.jpg"/>
                  <pic:cNvPicPr preferRelativeResize="0"/>
                </pic:nvPicPr>
                <pic:blipFill>
                  <a:blip r:embed="rId1"/>
                  <a:srcRect/>
                  <a:stretch>
                    <a:fillRect/>
                  </a:stretch>
                </pic:blipFill>
                <pic:spPr>
                  <a:xfrm>
                    <a:off x="0" y="0"/>
                    <a:ext cx="752475" cy="180975"/>
                  </a:xfrm>
                  <a:prstGeom prst="rect">
                    <a:avLst/>
                  </a:prstGeom>
                  <a:ln/>
                </pic:spPr>
              </pic:pic>
            </a:graphicData>
          </a:graphic>
        </wp:inline>
      </w:drawing>
    </w:r>
  </w:p>
  <w:p w14:paraId="1F6E4AC5" w14:textId="77777777" w:rsidR="00224814" w:rsidRDefault="00224814">
    <w:pPr>
      <w:jc w:val="center"/>
      <w:rPr>
        <w:sz w:val="17"/>
        <w:szCs w:val="17"/>
      </w:rPr>
    </w:pPr>
  </w:p>
  <w:p w14:paraId="6537198B" w14:textId="77777777" w:rsidR="00224814" w:rsidRDefault="00000000">
    <w:pPr>
      <w:jc w:val="center"/>
      <w:rPr>
        <w:sz w:val="17"/>
        <w:szCs w:val="17"/>
      </w:rPr>
    </w:pPr>
    <w:r>
      <w:rPr>
        <w:noProof/>
        <w:sz w:val="20"/>
        <w:szCs w:val="20"/>
      </w:rPr>
      <w:drawing>
        <wp:inline distT="0" distB="0" distL="0" distR="0" wp14:anchorId="464ADAB6" wp14:editId="40B54691">
          <wp:extent cx="483069" cy="483069"/>
          <wp:effectExtent l="0" t="0" r="0" b="0"/>
          <wp:docPr id="27" name="image2.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2.jpg" descr="Description: Description: Black and White Emblem copy"/>
                  <pic:cNvPicPr preferRelativeResize="0"/>
                </pic:nvPicPr>
                <pic:blipFill>
                  <a:blip r:embed="rId2"/>
                  <a:srcRect/>
                  <a:stretch>
                    <a:fillRect/>
                  </a:stretch>
                </pic:blipFill>
                <pic:spPr>
                  <a:xfrm>
                    <a:off x="0" y="0"/>
                    <a:ext cx="483069" cy="483069"/>
                  </a:xfrm>
                  <a:prstGeom prst="rect">
                    <a:avLst/>
                  </a:prstGeom>
                  <a:ln/>
                </pic:spPr>
              </pic:pic>
            </a:graphicData>
          </a:graphic>
        </wp:inline>
      </w:drawing>
    </w:r>
  </w:p>
  <w:p w14:paraId="0DDBC942" w14:textId="77777777" w:rsidR="00224814" w:rsidRDefault="00224814">
    <w:pPr>
      <w:jc w:val="center"/>
      <w:rPr>
        <w:sz w:val="20"/>
        <w:szCs w:val="20"/>
      </w:rPr>
    </w:pPr>
  </w:p>
  <w:p w14:paraId="43C4A1B3" w14:textId="19ED5C75" w:rsidR="00224814" w:rsidRDefault="00000000">
    <w:pPr>
      <w:jc w:val="center"/>
      <w:rPr>
        <w:rFonts w:ascii="Faruma" w:eastAsia="Faruma" w:hAnsi="Faruma" w:cs="Faruma"/>
        <w:b/>
        <w:sz w:val="20"/>
        <w:szCs w:val="20"/>
      </w:rPr>
    </w:pPr>
    <w:r>
      <w:rPr>
        <w:rFonts w:ascii="Faruma" w:eastAsia="Faruma" w:hAnsi="Faruma" w:cs="Faruma"/>
        <w:b/>
        <w:sz w:val="20"/>
        <w:szCs w:val="20"/>
        <w:rtl/>
      </w:rPr>
      <w:t>އ.ދ.ގެ ޖެނީވާ އޮފީހާއި ޖެނީވާގައި ހުންނަ ބައިނަލްއަޤްވާމީ ޖަމިއްޔާތަކަށް ކަނޑައަޅާފައިވާ ދިވެހިރާއްޖޭގެ ދާއިމީ މިޝަނ</w:t>
    </w:r>
  </w:p>
  <w:p w14:paraId="697C16C2" w14:textId="77777777" w:rsidR="00224814" w:rsidRDefault="00000000">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PERMANENT MISSION OF THE REPUBLIC OF MALDIVES TO THE UNITED NATIONS OFFICE </w:t>
    </w:r>
  </w:p>
  <w:p w14:paraId="5881FC4C" w14:textId="77777777" w:rsidR="00224814" w:rsidRDefault="00000000">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AND OTHER INTERNATIONAL ORGANISATIONS AT GENEVA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14"/>
    <w:rsid w:val="00224814"/>
    <w:rsid w:val="00723A87"/>
    <w:rsid w:val="008A7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EAA2"/>
  <w15:docId w15:val="{82031E80-EB74-41BD-B8C6-D4CF61F7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A">
    <w:name w:val="Body A"/>
    <w:rsid w:val="005A643F"/>
    <w:rPr>
      <w:rFonts w:ascii="Helvetica" w:eastAsia="ヒラギノ角ゴ Pro W3" w:hAnsi="Helvetica"/>
      <w:color w:val="000000"/>
    </w:rPr>
  </w:style>
  <w:style w:type="paragraph" w:styleId="ListParagraph">
    <w:name w:val="List Paragraph"/>
    <w:basedOn w:val="Normal"/>
    <w:uiPriority w:val="34"/>
    <w:qFormat/>
    <w:rsid w:val="005A643F"/>
    <w:pPr>
      <w:ind w:left="720"/>
      <w:contextualSpacing/>
    </w:pPr>
  </w:style>
  <w:style w:type="paragraph" w:styleId="NormalWeb">
    <w:name w:val="Normal (Web)"/>
    <w:basedOn w:val="Normal"/>
    <w:uiPriority w:val="99"/>
    <w:rsid w:val="004044D0"/>
    <w:pPr>
      <w:spacing w:beforeLines="1" w:afterLines="1"/>
    </w:pPr>
    <w:rPr>
      <w:rFonts w:ascii="Times" w:hAnsi="Times"/>
      <w:sz w:val="20"/>
      <w:szCs w:val="20"/>
      <w:lang w:val="en-US"/>
    </w:rPr>
  </w:style>
  <w:style w:type="paragraph" w:styleId="BalloonText">
    <w:name w:val="Balloon Text"/>
    <w:basedOn w:val="Normal"/>
    <w:link w:val="BalloonTextChar"/>
    <w:semiHidden/>
    <w:unhideWhenUsed/>
    <w:rsid w:val="0023333A"/>
    <w:rPr>
      <w:rFonts w:ascii="Segoe UI" w:hAnsi="Segoe UI" w:cs="Segoe UI"/>
      <w:sz w:val="18"/>
      <w:szCs w:val="18"/>
    </w:rPr>
  </w:style>
  <w:style w:type="character" w:customStyle="1" w:styleId="BalloonTextChar">
    <w:name w:val="Balloon Text Char"/>
    <w:basedOn w:val="DefaultParagraphFont"/>
    <w:link w:val="BalloonText"/>
    <w:semiHidden/>
    <w:rsid w:val="0023333A"/>
    <w:rPr>
      <w:rFonts w:ascii="Segoe UI" w:hAnsi="Segoe UI" w:cs="Segoe UI"/>
      <w:sz w:val="18"/>
      <w:szCs w:val="18"/>
      <w:lang w:val="en-GB"/>
    </w:rPr>
  </w:style>
  <w:style w:type="paragraph" w:customStyle="1" w:styleId="Standard1">
    <w:name w:val="Standard1"/>
    <w:rsid w:val="002D3262"/>
    <w:pPr>
      <w:suppressAutoHyphens/>
      <w:autoSpaceDN w:val="0"/>
      <w:spacing w:after="200" w:line="276" w:lineRule="auto"/>
    </w:pPr>
    <w:rPr>
      <w:rFonts w:ascii="Calibri" w:eastAsia="SimSun" w:hAnsi="Calibri" w:cs="Calibri"/>
      <w:color w:val="00000A"/>
      <w:kern w:val="3"/>
      <w:sz w:val="22"/>
      <w:szCs w:val="22"/>
      <w:lang w:bidi="he-IL"/>
    </w:rPr>
  </w:style>
  <w:style w:type="character" w:styleId="CommentReference">
    <w:name w:val="annotation reference"/>
    <w:basedOn w:val="DefaultParagraphFont"/>
    <w:semiHidden/>
    <w:unhideWhenUsed/>
    <w:rsid w:val="00EC387C"/>
    <w:rPr>
      <w:sz w:val="16"/>
      <w:szCs w:val="16"/>
    </w:rPr>
  </w:style>
  <w:style w:type="paragraph" w:styleId="CommentText">
    <w:name w:val="annotation text"/>
    <w:basedOn w:val="Normal"/>
    <w:link w:val="CommentTextChar"/>
    <w:semiHidden/>
    <w:unhideWhenUsed/>
    <w:rsid w:val="00EC387C"/>
    <w:rPr>
      <w:sz w:val="20"/>
      <w:szCs w:val="20"/>
    </w:rPr>
  </w:style>
  <w:style w:type="character" w:customStyle="1" w:styleId="CommentTextChar">
    <w:name w:val="Comment Text Char"/>
    <w:basedOn w:val="DefaultParagraphFont"/>
    <w:link w:val="CommentText"/>
    <w:semiHidden/>
    <w:rsid w:val="00EC387C"/>
    <w:rPr>
      <w:rFonts w:ascii="Times New Roman" w:hAnsi="Times New Roman"/>
      <w:sz w:val="20"/>
      <w:szCs w:val="20"/>
      <w:lang w:val="en-GB"/>
    </w:rPr>
  </w:style>
  <w:style w:type="paragraph" w:styleId="CommentSubject">
    <w:name w:val="annotation subject"/>
    <w:basedOn w:val="CommentText"/>
    <w:next w:val="CommentText"/>
    <w:link w:val="CommentSubjectChar"/>
    <w:semiHidden/>
    <w:unhideWhenUsed/>
    <w:rsid w:val="00EC387C"/>
    <w:rPr>
      <w:b/>
      <w:bCs/>
    </w:rPr>
  </w:style>
  <w:style w:type="character" w:customStyle="1" w:styleId="CommentSubjectChar">
    <w:name w:val="Comment Subject Char"/>
    <w:basedOn w:val="CommentTextChar"/>
    <w:link w:val="CommentSubject"/>
    <w:semiHidden/>
    <w:rsid w:val="00EC387C"/>
    <w:rPr>
      <w:rFonts w:ascii="Times New Roman" w:hAnsi="Times New Roman"/>
      <w:b/>
      <w:bCs/>
      <w:sz w:val="20"/>
      <w:szCs w:val="20"/>
      <w:lang w:val="en-GB"/>
    </w:rPr>
  </w:style>
  <w:style w:type="paragraph" w:styleId="Header">
    <w:name w:val="header"/>
    <w:basedOn w:val="Normal"/>
    <w:link w:val="HeaderChar"/>
    <w:unhideWhenUsed/>
    <w:rsid w:val="00BA0B55"/>
    <w:pPr>
      <w:tabs>
        <w:tab w:val="center" w:pos="4680"/>
        <w:tab w:val="right" w:pos="9360"/>
      </w:tabs>
    </w:pPr>
  </w:style>
  <w:style w:type="character" w:customStyle="1" w:styleId="HeaderChar">
    <w:name w:val="Header Char"/>
    <w:basedOn w:val="DefaultParagraphFont"/>
    <w:link w:val="Header"/>
    <w:rsid w:val="00BA0B55"/>
    <w:rPr>
      <w:rFonts w:ascii="Times New Roman" w:hAnsi="Times New Roman"/>
      <w:lang w:val="en-GB"/>
    </w:rPr>
  </w:style>
  <w:style w:type="paragraph" w:styleId="Footer">
    <w:name w:val="footer"/>
    <w:basedOn w:val="Normal"/>
    <w:link w:val="FooterChar"/>
    <w:uiPriority w:val="99"/>
    <w:unhideWhenUsed/>
    <w:rsid w:val="00BA0B55"/>
    <w:pPr>
      <w:tabs>
        <w:tab w:val="center" w:pos="4680"/>
        <w:tab w:val="right" w:pos="9360"/>
      </w:tabs>
    </w:pPr>
  </w:style>
  <w:style w:type="character" w:customStyle="1" w:styleId="FooterChar">
    <w:name w:val="Footer Char"/>
    <w:basedOn w:val="DefaultParagraphFont"/>
    <w:link w:val="Footer"/>
    <w:uiPriority w:val="99"/>
    <w:rsid w:val="00BA0B55"/>
    <w:rPr>
      <w:rFonts w:ascii="Times New Roman" w:hAnsi="Times New Roman"/>
      <w:lang w:val="en-GB"/>
    </w:rPr>
  </w:style>
  <w:style w:type="paragraph" w:customStyle="1" w:styleId="Normal1">
    <w:name w:val="Normal1"/>
    <w:rsid w:val="00402442"/>
    <w:pPr>
      <w:widowControl w:val="0"/>
    </w:pPr>
    <w:rPr>
      <w:color w:val="000000"/>
    </w:rPr>
  </w:style>
  <w:style w:type="character" w:customStyle="1" w:styleId="highlight">
    <w:name w:val="highlight"/>
    <w:basedOn w:val="DefaultParagraphFont"/>
    <w:rsid w:val="0025337D"/>
  </w:style>
  <w:style w:type="character" w:styleId="Strong">
    <w:name w:val="Strong"/>
    <w:basedOn w:val="DefaultParagraphFont"/>
    <w:uiPriority w:val="22"/>
    <w:qFormat/>
    <w:rsid w:val="00054707"/>
    <w:rPr>
      <w:b/>
      <w:bCs/>
    </w:rPr>
  </w:style>
  <w:style w:type="paragraph" w:customStyle="1" w:styleId="Body">
    <w:name w:val="Body"/>
    <w:rsid w:val="00B62E06"/>
    <w:pPr>
      <w:pBdr>
        <w:top w:val="nil"/>
        <w:left w:val="nil"/>
        <w:bottom w:val="nil"/>
        <w:right w:val="nil"/>
        <w:between w:val="nil"/>
        <w:bar w:val="nil"/>
      </w:pBdr>
    </w:pPr>
    <w:rPr>
      <w:color w:val="000000"/>
      <w:u w:color="000000"/>
      <w:bdr w:val="nil"/>
      <w:lang w:eastAsia="en-GB"/>
    </w:rPr>
  </w:style>
  <w:style w:type="character" w:styleId="Hyperlink">
    <w:name w:val="Hyperlink"/>
    <w:basedOn w:val="DefaultParagraphFont"/>
    <w:unhideWhenUsed/>
    <w:rsid w:val="000B5D23"/>
    <w:rPr>
      <w:color w:val="0000FF" w:themeColor="hyperlink"/>
      <w:u w:val="single"/>
    </w:rPr>
  </w:style>
  <w:style w:type="character" w:styleId="UnresolvedMention">
    <w:name w:val="Unresolved Mention"/>
    <w:basedOn w:val="DefaultParagraphFont"/>
    <w:uiPriority w:val="99"/>
    <w:semiHidden/>
    <w:unhideWhenUsed/>
    <w:rsid w:val="000B5D23"/>
    <w:rPr>
      <w:color w:val="605E5C"/>
      <w:shd w:val="clear" w:color="auto" w:fill="E1DFDD"/>
    </w:rPr>
  </w:style>
  <w:style w:type="paragraph" w:styleId="Revision">
    <w:name w:val="Revision"/>
    <w:hidden/>
    <w:semiHidden/>
    <w:rsid w:val="006439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zuTDPrGWFjXFORfk/Yn2SRpLxA==">AMUW2mVhccwJ0ivG3wyMsk8rYGEsPsmwhwerAgTr5O55nPghUAvAPxYNkCbusnM3qhlZ5xkU66cAoi59yMpJQIotkcnfpscAhnE/+4G6X2cVbvz+H62V0CBP+3lFfRgqwx6A2HYBD5h0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F9EB4735-FCF0-4408-AC6D-A05A1F8E7227}"/>
</file>

<file path=customXml/itemProps3.xml><?xml version="1.0" encoding="utf-8"?>
<ds:datastoreItem xmlns:ds="http://schemas.openxmlformats.org/officeDocument/2006/customXml" ds:itemID="{FD088391-45F0-49EB-9D39-17B6A252E668}"/>
</file>

<file path=customXml/itemProps4.xml><?xml version="1.0" encoding="utf-8"?>
<ds:datastoreItem xmlns:ds="http://schemas.openxmlformats.org/officeDocument/2006/customXml" ds:itemID="{BEEA0101-A408-4CAF-A52C-5365139B297D}"/>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rishfa;Salim Waheed</dc:creator>
  <cp:lastModifiedBy>Hassan Hussain Shihab</cp:lastModifiedBy>
  <cp:revision>2</cp:revision>
  <dcterms:created xsi:type="dcterms:W3CDTF">2023-04-14T12:10:00Z</dcterms:created>
  <dcterms:modified xsi:type="dcterms:W3CDTF">2023-05-03T09:04:00Z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