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1CD86" w14:textId="77777777" w:rsidR="0021265D" w:rsidRDefault="00766431">
      <w:pPr>
        <w:jc w:val="center"/>
        <w:rPr>
          <w:b/>
        </w:rPr>
      </w:pPr>
      <w:r>
        <w:rPr>
          <w:rFonts w:ascii="Palatino Linotype" w:eastAsia="Palatino Linotype" w:hAnsi="Palatino Linotype" w:cs="Palatino Linotype"/>
          <w:b/>
        </w:rPr>
        <w:t>43</w:t>
      </w:r>
      <w:r>
        <w:rPr>
          <w:rFonts w:ascii="Palatino Linotype" w:eastAsia="Palatino Linotype" w:hAnsi="Palatino Linotype" w:cs="Palatino Linotype"/>
          <w:b/>
          <w:vertAlign w:val="superscript"/>
        </w:rPr>
        <w:t>rd</w:t>
      </w:r>
      <w:r>
        <w:rPr>
          <w:rFonts w:ascii="Palatino Linotype" w:eastAsia="Palatino Linotype" w:hAnsi="Palatino Linotype" w:cs="Palatino Linotype"/>
          <w:b/>
        </w:rPr>
        <w:t xml:space="preserve"> </w:t>
      </w:r>
      <w:r>
        <w:rPr>
          <w:b/>
        </w:rPr>
        <w:t>Session of the Working Group of the Universal Periodic Review</w:t>
      </w:r>
    </w:p>
    <w:p w14:paraId="51864AAC" w14:textId="77777777" w:rsidR="0021265D" w:rsidRDefault="00766431">
      <w:pPr>
        <w:jc w:val="center"/>
        <w:rPr>
          <w:b/>
        </w:rPr>
      </w:pPr>
      <w:r>
        <w:rPr>
          <w:b/>
        </w:rPr>
        <w:t>Romania</w:t>
      </w:r>
    </w:p>
    <w:p w14:paraId="27EB7CC8" w14:textId="77777777" w:rsidR="0021265D" w:rsidRDefault="00766431">
      <w:pPr>
        <w:jc w:val="center"/>
        <w:rPr>
          <w:b/>
        </w:rPr>
      </w:pPr>
      <w:r>
        <w:rPr>
          <w:b/>
        </w:rPr>
        <w:t>02 May 2023</w:t>
      </w:r>
    </w:p>
    <w:p w14:paraId="101ED0DD" w14:textId="77777777" w:rsidR="0021265D" w:rsidRDefault="0021265D">
      <w:pPr>
        <w:jc w:val="center"/>
      </w:pPr>
    </w:p>
    <w:p w14:paraId="093F5759" w14:textId="77777777" w:rsidR="0021265D" w:rsidRDefault="00766431">
      <w:pPr>
        <w:jc w:val="center"/>
      </w:pPr>
      <w:r>
        <w:t xml:space="preserve">Statement by: </w:t>
      </w:r>
    </w:p>
    <w:p w14:paraId="4DF0FEF8" w14:textId="2887D208" w:rsidR="00D40CE5" w:rsidRDefault="00D40CE5" w:rsidP="00D40CE5">
      <w:pPr>
        <w:pBdr>
          <w:bottom w:val="single" w:sz="2" w:space="1" w:color="auto" w:shadow="1"/>
        </w:pBdr>
        <w:spacing w:line="360" w:lineRule="auto"/>
        <w:contextualSpacing/>
        <w:jc w:val="center"/>
        <w:rPr>
          <w:rFonts w:ascii="Cambria" w:eastAsia="Cambria" w:hAnsi="Cambria" w:cs="Cambria"/>
        </w:rPr>
      </w:pPr>
      <w:r>
        <w:rPr>
          <w:rFonts w:ascii="Cambria" w:eastAsia="Cambria" w:hAnsi="Cambria" w:cs="Cambria"/>
        </w:rPr>
        <w:t>Hassan Hussain Shihab</w:t>
      </w:r>
    </w:p>
    <w:p w14:paraId="31725B78" w14:textId="147E2796" w:rsidR="00D40CE5" w:rsidRDefault="00D40CE5" w:rsidP="00D40CE5">
      <w:pPr>
        <w:pBdr>
          <w:bottom w:val="single" w:sz="2" w:space="1" w:color="auto" w:shadow="1"/>
        </w:pBdr>
        <w:spacing w:line="360" w:lineRule="auto"/>
        <w:contextualSpacing/>
        <w:jc w:val="center"/>
        <w:rPr>
          <w:rFonts w:ascii="Cambria" w:eastAsia="Cambria" w:hAnsi="Cambria" w:cs="Cambria"/>
          <w:sz w:val="18"/>
          <w:szCs w:val="18"/>
        </w:rPr>
      </w:pPr>
      <w:r>
        <w:rPr>
          <w:rFonts w:ascii="Cambria" w:eastAsia="Cambria" w:hAnsi="Cambria" w:cs="Cambria"/>
          <w:sz w:val="18"/>
          <w:szCs w:val="18"/>
        </w:rPr>
        <w:t>Counsellor</w:t>
      </w:r>
      <w:r>
        <w:rPr>
          <w:rFonts w:ascii="Cambria" w:eastAsia="Cambria" w:hAnsi="Cambria" w:cs="Cambria"/>
          <w:sz w:val="18"/>
          <w:szCs w:val="18"/>
        </w:rPr>
        <w:t xml:space="preserve"> of the Republic of Maldives to the United Nations Office at Geneva</w:t>
      </w:r>
    </w:p>
    <w:p w14:paraId="0F576DD1" w14:textId="77777777" w:rsidR="00D40CE5" w:rsidRDefault="00D40CE5">
      <w:pPr>
        <w:jc w:val="center"/>
      </w:pPr>
    </w:p>
    <w:p w14:paraId="5E06B97D" w14:textId="77777777" w:rsidR="0021265D" w:rsidRDefault="0021265D">
      <w:pPr>
        <w:jc w:val="center"/>
      </w:pPr>
    </w:p>
    <w:p w14:paraId="4306C72D" w14:textId="77777777" w:rsidR="0021265D" w:rsidRDefault="00766431">
      <w:pPr>
        <w:pBdr>
          <w:top w:val="single" w:sz="4" w:space="1" w:color="000000"/>
        </w:pBdr>
        <w:jc w:val="right"/>
        <w:rPr>
          <w:i/>
          <w:color w:val="A6A6A6"/>
        </w:rPr>
      </w:pPr>
      <w:r>
        <w:rPr>
          <w:i/>
          <w:color w:val="A6A6A6"/>
        </w:rPr>
        <w:t xml:space="preserve">Check against </w:t>
      </w:r>
      <w:proofErr w:type="gramStart"/>
      <w:r>
        <w:rPr>
          <w:i/>
          <w:color w:val="A6A6A6"/>
        </w:rPr>
        <w:t>delivery</w:t>
      </w:r>
      <w:proofErr w:type="gramEnd"/>
    </w:p>
    <w:p w14:paraId="7613F039" w14:textId="77777777" w:rsidR="0021265D" w:rsidRDefault="00766431">
      <w:pPr>
        <w:spacing w:line="360" w:lineRule="auto"/>
        <w:jc w:val="both"/>
        <w:rPr>
          <w:sz w:val="28"/>
          <w:szCs w:val="28"/>
        </w:rPr>
      </w:pPr>
      <w:r>
        <w:rPr>
          <w:sz w:val="28"/>
          <w:szCs w:val="28"/>
        </w:rPr>
        <w:t>Thank you, Mr. President,</w:t>
      </w:r>
    </w:p>
    <w:p w14:paraId="75F3A39B" w14:textId="77777777" w:rsidR="0021265D" w:rsidRDefault="0021265D">
      <w:pPr>
        <w:spacing w:line="360" w:lineRule="auto"/>
        <w:jc w:val="both"/>
        <w:rPr>
          <w:sz w:val="28"/>
          <w:szCs w:val="28"/>
        </w:rPr>
      </w:pPr>
    </w:p>
    <w:p w14:paraId="1ED8568A" w14:textId="77777777" w:rsidR="0021265D" w:rsidRDefault="00766431">
      <w:pPr>
        <w:spacing w:line="360" w:lineRule="auto"/>
        <w:jc w:val="both"/>
        <w:rPr>
          <w:sz w:val="28"/>
          <w:szCs w:val="28"/>
        </w:rPr>
      </w:pPr>
      <w:r>
        <w:rPr>
          <w:sz w:val="28"/>
          <w:szCs w:val="28"/>
        </w:rPr>
        <w:t>The Maldives warmly welcomes the high-level delegation of Romania to this fourth cycle review and thanks the delegation for their presentation today.</w:t>
      </w:r>
    </w:p>
    <w:p w14:paraId="6C7CAEE4" w14:textId="77777777" w:rsidR="0021265D" w:rsidRDefault="0021265D">
      <w:pPr>
        <w:spacing w:line="360" w:lineRule="auto"/>
        <w:jc w:val="both"/>
        <w:rPr>
          <w:sz w:val="28"/>
          <w:szCs w:val="28"/>
        </w:rPr>
      </w:pPr>
    </w:p>
    <w:p w14:paraId="064E5AF7" w14:textId="319EE22B" w:rsidR="0021265D" w:rsidRDefault="00766431">
      <w:pPr>
        <w:spacing w:line="360" w:lineRule="auto"/>
        <w:jc w:val="both"/>
        <w:rPr>
          <w:sz w:val="28"/>
          <w:szCs w:val="28"/>
        </w:rPr>
      </w:pPr>
      <w:r>
        <w:rPr>
          <w:sz w:val="28"/>
          <w:szCs w:val="28"/>
        </w:rPr>
        <w:t>The Maldives commends the efforts made by Romania to improve the human rights situation in the country. In this regard, we welcome the passing of the National Strategy on Environmental Education and Climate Change 2023-2030, setting out clear actions to increase education and awareness on sustainable development and environmental responsibility among children and young people.</w:t>
      </w:r>
    </w:p>
    <w:p w14:paraId="3757543A" w14:textId="77777777" w:rsidR="00766431" w:rsidRDefault="00766431">
      <w:pPr>
        <w:spacing w:line="360" w:lineRule="auto"/>
        <w:jc w:val="both"/>
        <w:rPr>
          <w:sz w:val="28"/>
          <w:szCs w:val="28"/>
        </w:rPr>
      </w:pPr>
    </w:p>
    <w:p w14:paraId="07046C35" w14:textId="77777777" w:rsidR="0021265D" w:rsidRDefault="00766431">
      <w:pPr>
        <w:spacing w:line="360" w:lineRule="auto"/>
        <w:jc w:val="both"/>
        <w:rPr>
          <w:sz w:val="28"/>
          <w:szCs w:val="28"/>
        </w:rPr>
      </w:pPr>
      <w:r>
        <w:rPr>
          <w:sz w:val="28"/>
          <w:szCs w:val="28"/>
        </w:rPr>
        <w:t>In constructive spirit, the Maldives makes the following two recommendations:</w:t>
      </w:r>
    </w:p>
    <w:p w14:paraId="4FB7E2C1" w14:textId="77777777" w:rsidR="0021265D" w:rsidRDefault="00766431">
      <w:pPr>
        <w:spacing w:line="360" w:lineRule="auto"/>
        <w:rPr>
          <w:sz w:val="28"/>
          <w:szCs w:val="28"/>
        </w:rPr>
      </w:pPr>
      <w:r>
        <w:rPr>
          <w:sz w:val="28"/>
          <w:szCs w:val="28"/>
        </w:rPr>
        <w:t>1. Continue implementing measures to eliminate discrimination against women and promote women’s empowerment.</w:t>
      </w:r>
    </w:p>
    <w:p w14:paraId="5C82D41D" w14:textId="77777777" w:rsidR="0021265D" w:rsidRDefault="00766431">
      <w:pPr>
        <w:spacing w:line="360" w:lineRule="auto"/>
        <w:rPr>
          <w:sz w:val="28"/>
          <w:szCs w:val="28"/>
        </w:rPr>
      </w:pPr>
      <w:r>
        <w:rPr>
          <w:sz w:val="28"/>
          <w:szCs w:val="28"/>
        </w:rPr>
        <w:t>2. Further strengthen efforts towards the development and implementation of policies that affect the realisation of the rights of persons with disabilities.</w:t>
      </w:r>
    </w:p>
    <w:p w14:paraId="221039C0" w14:textId="77777777" w:rsidR="0021265D" w:rsidRDefault="0021265D">
      <w:pPr>
        <w:spacing w:line="360" w:lineRule="auto"/>
        <w:rPr>
          <w:sz w:val="28"/>
          <w:szCs w:val="28"/>
        </w:rPr>
      </w:pPr>
    </w:p>
    <w:p w14:paraId="63842CBA" w14:textId="77777777" w:rsidR="0021265D" w:rsidRDefault="00766431">
      <w:pPr>
        <w:spacing w:line="360" w:lineRule="auto"/>
        <w:jc w:val="both"/>
        <w:rPr>
          <w:sz w:val="28"/>
          <w:szCs w:val="28"/>
        </w:rPr>
      </w:pPr>
      <w:r>
        <w:rPr>
          <w:sz w:val="28"/>
          <w:szCs w:val="28"/>
        </w:rPr>
        <w:t xml:space="preserve">We wish the delegation of Romania a successful review. </w:t>
      </w:r>
    </w:p>
    <w:p w14:paraId="1BB72EAE" w14:textId="46C16961" w:rsidR="0021265D" w:rsidRDefault="00766431" w:rsidP="00D40CE5">
      <w:pPr>
        <w:spacing w:line="360" w:lineRule="auto"/>
        <w:jc w:val="both"/>
        <w:rPr>
          <w:sz w:val="28"/>
          <w:szCs w:val="28"/>
        </w:rPr>
      </w:pPr>
      <w:r>
        <w:rPr>
          <w:sz w:val="28"/>
          <w:szCs w:val="28"/>
        </w:rPr>
        <w:t xml:space="preserve">Thank you, Mr. President. </w:t>
      </w:r>
    </w:p>
    <w:sectPr w:rsidR="0021265D">
      <w:headerReference w:type="default" r:id="rId7"/>
      <w:footerReference w:type="default" r:id="rId8"/>
      <w:headerReference w:type="first" r:id="rId9"/>
      <w:footerReference w:type="first" r:id="rId10"/>
      <w:pgSz w:w="11900" w:h="16840"/>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E7AE" w14:textId="77777777" w:rsidR="00BC5095" w:rsidRDefault="00BC5095">
      <w:r>
        <w:separator/>
      </w:r>
    </w:p>
  </w:endnote>
  <w:endnote w:type="continuationSeparator" w:id="0">
    <w:p w14:paraId="7501977E" w14:textId="77777777" w:rsidR="00BC5095" w:rsidRDefault="00BC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EB Garamond">
    <w:charset w:val="00"/>
    <w:family w:val="auto"/>
    <w:pitch w:val="variable"/>
    <w:sig w:usb0="E00002FF" w:usb1="02000413" w:usb2="00000000" w:usb3="00000000" w:csb0="0000019F" w:csb1="00000000"/>
  </w:font>
  <w:font w:name="Faruma">
    <w:altName w:val="MV Boli"/>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D05E" w14:textId="77777777" w:rsidR="0021265D" w:rsidRDefault="0076643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eading=h.gjdgxs" w:colFirst="0" w:colLast="0"/>
  <w:bookmarkEnd w:id="0"/>
  <w:p w14:paraId="319CF704" w14:textId="77777777" w:rsidR="0021265D" w:rsidRDefault="00766431">
    <w:pPr>
      <w:tabs>
        <w:tab w:val="left" w:pos="1080"/>
      </w:tabs>
      <w:jc w:val="both"/>
    </w:pPr>
    <w:r>
      <w:rPr>
        <w:noProof/>
      </w:rPr>
      <mc:AlternateContent>
        <mc:Choice Requires="wpg">
          <w:drawing>
            <wp:anchor distT="0" distB="0" distL="114300" distR="114300" simplePos="0" relativeHeight="251658240" behindDoc="0" locked="0" layoutInCell="1" hidden="0" allowOverlap="1" wp14:anchorId="7AD09AD8" wp14:editId="2FD13E3D">
              <wp:simplePos x="0" y="0"/>
              <wp:positionH relativeFrom="column">
                <wp:posOffset>469900</wp:posOffset>
              </wp:positionH>
              <wp:positionV relativeFrom="paragraph">
                <wp:posOffset>101600</wp:posOffset>
              </wp:positionV>
              <wp:extent cx="6172200" cy="62865"/>
              <wp:effectExtent l="0" t="0" r="0" b="0"/>
              <wp:wrapNone/>
              <wp:docPr id="24" name="Straight Arrow Connector 24"/>
              <wp:cNvGraphicFramePr/>
              <a:graphic xmlns:a="http://schemas.openxmlformats.org/drawingml/2006/main">
                <a:graphicData uri="http://schemas.microsoft.com/office/word/2010/wordprocessingShape">
                  <wps:wsp>
                    <wps:cNvCnPr/>
                    <wps:spPr>
                      <a:xfrm>
                        <a:off x="2264663" y="3753330"/>
                        <a:ext cx="6162675" cy="53340"/>
                      </a:xfrm>
                      <a:prstGeom prst="straightConnector1">
                        <a:avLst/>
                      </a:prstGeom>
                      <a:noFill/>
                      <a:ln w="9525" cap="flat" cmpd="sng">
                        <a:solidFill>
                          <a:srgbClr val="ED7D3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wp:posOffset>
              </wp:positionH>
              <wp:positionV relativeFrom="paragraph">
                <wp:posOffset>101600</wp:posOffset>
              </wp:positionV>
              <wp:extent cx="6172200" cy="62865"/>
              <wp:effectExtent b="0" l="0" r="0" t="0"/>
              <wp:wrapNone/>
              <wp:docPr id="2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172200" cy="62865"/>
                      </a:xfrm>
                      <a:prstGeom prst="rect"/>
                      <a:ln/>
                    </pic:spPr>
                  </pic:pic>
                </a:graphicData>
              </a:graphic>
            </wp:anchor>
          </w:drawing>
        </mc:Fallback>
      </mc:AlternateContent>
    </w:r>
  </w:p>
  <w:p w14:paraId="6DBD152E" w14:textId="77777777" w:rsidR="0021265D" w:rsidRDefault="00766431">
    <w:pPr>
      <w:tabs>
        <w:tab w:val="center" w:pos="4680"/>
        <w:tab w:val="right" w:pos="9360"/>
      </w:tabs>
      <w:jc w:val="center"/>
      <w:rPr>
        <w:color w:val="302309"/>
        <w:sz w:val="18"/>
        <w:szCs w:val="18"/>
      </w:rPr>
    </w:pPr>
    <w:r>
      <w:rPr>
        <w:color w:val="302309"/>
        <w:sz w:val="18"/>
        <w:szCs w:val="18"/>
      </w:rPr>
      <w:t xml:space="preserve">Rue de </w:t>
    </w:r>
    <w:proofErr w:type="spellStart"/>
    <w:r>
      <w:rPr>
        <w:color w:val="302309"/>
        <w:sz w:val="18"/>
        <w:szCs w:val="18"/>
      </w:rPr>
      <w:t>Varembé</w:t>
    </w:r>
    <w:proofErr w:type="spellEnd"/>
    <w:r>
      <w:rPr>
        <w:color w:val="302309"/>
        <w:sz w:val="18"/>
        <w:szCs w:val="18"/>
      </w:rPr>
      <w:t xml:space="preserve"> 7 (4th Floor), 1202 Geneva, Switzerland | Tel: +41 (0) 22 552 3777 | Fax: +41 (0) 22 732 </w:t>
    </w:r>
    <w:proofErr w:type="gramStart"/>
    <w:r>
      <w:rPr>
        <w:color w:val="302309"/>
        <w:sz w:val="18"/>
        <w:szCs w:val="18"/>
      </w:rPr>
      <w:t>6339</w:t>
    </w:r>
    <w:proofErr w:type="gramEnd"/>
    <w:r>
      <w:rPr>
        <w:color w:val="302309"/>
        <w:sz w:val="18"/>
        <w:szCs w:val="18"/>
      </w:rPr>
      <w:t xml:space="preserve">  </w:t>
    </w:r>
  </w:p>
  <w:p w14:paraId="09E27445" w14:textId="77777777" w:rsidR="0021265D" w:rsidRDefault="00766431">
    <w:pPr>
      <w:tabs>
        <w:tab w:val="center" w:pos="4680"/>
        <w:tab w:val="right" w:pos="9360"/>
      </w:tabs>
      <w:jc w:val="center"/>
      <w:rPr>
        <w:sz w:val="18"/>
        <w:szCs w:val="18"/>
      </w:rPr>
    </w:pPr>
    <w:r>
      <w:rPr>
        <w:color w:val="302309"/>
        <w:sz w:val="18"/>
        <w:szCs w:val="18"/>
      </w:rPr>
      <w:t>www.MaldivesMission.ch | info@MaldivesMission.ch</w:t>
    </w:r>
  </w:p>
  <w:p w14:paraId="4F93422C" w14:textId="77777777" w:rsidR="0021265D" w:rsidRDefault="00766431">
    <w:pPr>
      <w:pBdr>
        <w:top w:val="nil"/>
        <w:left w:val="nil"/>
        <w:bottom w:val="nil"/>
        <w:right w:val="nil"/>
        <w:between w:val="nil"/>
      </w:pBdr>
      <w:tabs>
        <w:tab w:val="center" w:pos="4680"/>
        <w:tab w:val="right" w:pos="9360"/>
      </w:tabs>
      <w:spacing w:before="2" w:after="2"/>
      <w:jc w:val="right"/>
      <w:rPr>
        <w:color w:val="000000"/>
        <w:sz w:val="20"/>
        <w:szCs w:val="20"/>
      </w:rPr>
    </w:pPr>
    <w:r>
      <w:rPr>
        <w:color w:val="000000"/>
        <w:sz w:val="20"/>
        <w:szCs w:val="20"/>
      </w:rPr>
      <w:t xml:space="preserve">... </w:t>
    </w:r>
    <w:r>
      <w:rPr>
        <w:noProof/>
        <w:color w:val="000000"/>
        <w:sz w:val="20"/>
        <w:szCs w:val="20"/>
      </w:rPr>
      <w:t>1</w:t>
    </w:r>
    <w:r>
      <w:rPr>
        <w:color w:val="000000"/>
        <w:sz w:val="20"/>
        <w:szCs w:val="20"/>
      </w:rPr>
      <w:t xml:space="preserve"> / </w:t>
    </w:r>
    <w:r>
      <w:rPr>
        <w:noProof/>
        <w:color w:val="000000"/>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EFE9" w14:textId="77777777" w:rsidR="00BC5095" w:rsidRDefault="00BC5095">
      <w:r>
        <w:separator/>
      </w:r>
    </w:p>
  </w:footnote>
  <w:footnote w:type="continuationSeparator" w:id="0">
    <w:p w14:paraId="7909F1E2" w14:textId="77777777" w:rsidR="00BC5095" w:rsidRDefault="00BC5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1E97" w14:textId="77777777" w:rsidR="0021265D" w:rsidRDefault="00766431">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114D171" wp14:editId="36B3A5DB">
          <wp:extent cx="537589" cy="567675"/>
          <wp:effectExtent l="0" t="0" r="0" b="0"/>
          <wp:docPr id="26" name="image3.png" descr="C:\Users\Salim\Pictures\Emblem\Color Emblem-Transparent.png"/>
          <wp:cNvGraphicFramePr/>
          <a:graphic xmlns:a="http://schemas.openxmlformats.org/drawingml/2006/main">
            <a:graphicData uri="http://schemas.openxmlformats.org/drawingml/2006/picture">
              <pic:pic xmlns:pic="http://schemas.openxmlformats.org/drawingml/2006/picture">
                <pic:nvPicPr>
                  <pic:cNvPr id="0" name="image3.png" descr="C:\Users\Salim\Pictures\Emblem\Color Emblem-Transparent.png"/>
                  <pic:cNvPicPr preferRelativeResize="0"/>
                </pic:nvPicPr>
                <pic:blipFill>
                  <a:blip r:embed="rId1"/>
                  <a:srcRect/>
                  <a:stretch>
                    <a:fillRect/>
                  </a:stretch>
                </pic:blipFill>
                <pic:spPr>
                  <a:xfrm>
                    <a:off x="0" y="0"/>
                    <a:ext cx="537589" cy="56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050D" w14:textId="77777777" w:rsidR="0021265D" w:rsidRDefault="00766431">
    <w:pPr>
      <w:jc w:val="center"/>
      <w:rPr>
        <w:sz w:val="17"/>
        <w:szCs w:val="17"/>
      </w:rPr>
    </w:pPr>
    <w:r>
      <w:rPr>
        <w:rFonts w:ascii="EB Garamond" w:eastAsia="EB Garamond" w:hAnsi="EB Garamond" w:cs="EB Garamond"/>
        <w:noProof/>
        <w:sz w:val="20"/>
        <w:szCs w:val="20"/>
      </w:rPr>
      <w:drawing>
        <wp:inline distT="0" distB="0" distL="0" distR="0" wp14:anchorId="24EE992D" wp14:editId="70772C49">
          <wp:extent cx="752475" cy="180975"/>
          <wp:effectExtent l="0" t="0" r="0" b="0"/>
          <wp:docPr id="25" name="image2.jpg" descr="C:\Users\Salim\Pictures\Emblem\Bismillahi Header.jpg"/>
          <wp:cNvGraphicFramePr/>
          <a:graphic xmlns:a="http://schemas.openxmlformats.org/drawingml/2006/main">
            <a:graphicData uri="http://schemas.openxmlformats.org/drawingml/2006/picture">
              <pic:pic xmlns:pic="http://schemas.openxmlformats.org/drawingml/2006/picture">
                <pic:nvPicPr>
                  <pic:cNvPr id="0" name="image2.jpg" descr="C:\Users\Salim\Pictures\Emblem\Bismillahi Header.jpg"/>
                  <pic:cNvPicPr preferRelativeResize="0"/>
                </pic:nvPicPr>
                <pic:blipFill>
                  <a:blip r:embed="rId1"/>
                  <a:srcRect/>
                  <a:stretch>
                    <a:fillRect/>
                  </a:stretch>
                </pic:blipFill>
                <pic:spPr>
                  <a:xfrm>
                    <a:off x="0" y="0"/>
                    <a:ext cx="752475" cy="180975"/>
                  </a:xfrm>
                  <a:prstGeom prst="rect">
                    <a:avLst/>
                  </a:prstGeom>
                  <a:ln/>
                </pic:spPr>
              </pic:pic>
            </a:graphicData>
          </a:graphic>
        </wp:inline>
      </w:drawing>
    </w:r>
  </w:p>
  <w:p w14:paraId="65E999BD" w14:textId="77777777" w:rsidR="0021265D" w:rsidRDefault="0021265D">
    <w:pPr>
      <w:jc w:val="center"/>
      <w:rPr>
        <w:sz w:val="17"/>
        <w:szCs w:val="17"/>
      </w:rPr>
    </w:pPr>
  </w:p>
  <w:p w14:paraId="4DBBD594" w14:textId="77777777" w:rsidR="0021265D" w:rsidRDefault="00766431">
    <w:pPr>
      <w:jc w:val="center"/>
      <w:rPr>
        <w:sz w:val="17"/>
        <w:szCs w:val="17"/>
      </w:rPr>
    </w:pPr>
    <w:r>
      <w:rPr>
        <w:noProof/>
        <w:sz w:val="20"/>
        <w:szCs w:val="20"/>
      </w:rPr>
      <w:drawing>
        <wp:inline distT="0" distB="0" distL="0" distR="0" wp14:anchorId="26EADDAA" wp14:editId="1B468107">
          <wp:extent cx="483069" cy="483069"/>
          <wp:effectExtent l="0" t="0" r="0" b="0"/>
          <wp:docPr id="27" name="image1.jpg" descr="Description: Description: Black and White Emblem copy"/>
          <wp:cNvGraphicFramePr/>
          <a:graphic xmlns:a="http://schemas.openxmlformats.org/drawingml/2006/main">
            <a:graphicData uri="http://schemas.openxmlformats.org/drawingml/2006/picture">
              <pic:pic xmlns:pic="http://schemas.openxmlformats.org/drawingml/2006/picture">
                <pic:nvPicPr>
                  <pic:cNvPr id="0" name="image1.jpg" descr="Description: Description: Black and White Emblem copy"/>
                  <pic:cNvPicPr preferRelativeResize="0"/>
                </pic:nvPicPr>
                <pic:blipFill>
                  <a:blip r:embed="rId2"/>
                  <a:srcRect/>
                  <a:stretch>
                    <a:fillRect/>
                  </a:stretch>
                </pic:blipFill>
                <pic:spPr>
                  <a:xfrm>
                    <a:off x="0" y="0"/>
                    <a:ext cx="483069" cy="483069"/>
                  </a:xfrm>
                  <a:prstGeom prst="rect">
                    <a:avLst/>
                  </a:prstGeom>
                  <a:ln/>
                </pic:spPr>
              </pic:pic>
            </a:graphicData>
          </a:graphic>
        </wp:inline>
      </w:drawing>
    </w:r>
  </w:p>
  <w:p w14:paraId="39FD7A83" w14:textId="77777777" w:rsidR="0021265D" w:rsidRDefault="0021265D">
    <w:pPr>
      <w:jc w:val="center"/>
      <w:rPr>
        <w:sz w:val="20"/>
        <w:szCs w:val="20"/>
      </w:rPr>
    </w:pPr>
  </w:p>
  <w:p w14:paraId="4C51D512" w14:textId="77777777" w:rsidR="0021265D" w:rsidRDefault="00766431">
    <w:pPr>
      <w:jc w:val="center"/>
      <w:rPr>
        <w:rFonts w:ascii="Faruma" w:eastAsia="Faruma" w:hAnsi="Faruma" w:cs="Faruma"/>
        <w:b/>
        <w:sz w:val="20"/>
        <w:szCs w:val="20"/>
      </w:rPr>
    </w:pPr>
    <w:r>
      <w:rPr>
        <w:rFonts w:ascii="Faruma" w:eastAsia="Faruma" w:hAnsi="Faruma" w:cs="Faruma"/>
        <w:b/>
        <w:sz w:val="20"/>
        <w:szCs w:val="20"/>
        <w:rtl/>
      </w:rPr>
      <w:t>އ.ދ.ގެ ޖެނީވާ އޮފީހާއި ޖެނީވާގައި ހުންނަ ބައިނަލްއަޤްވާމީ ޖަމިއްޔާތަކަށް ކަނޑައަޅާފައިވާ ދިވެހިރާއްޖޭގެ ދާއިމީ މިޝަނ</w:t>
    </w:r>
    <w:r>
      <w:rPr>
        <w:rFonts w:ascii="Faruma" w:eastAsia="Faruma" w:hAnsi="Faruma" w:cs="Faruma"/>
        <w:b/>
        <w:sz w:val="20"/>
        <w:szCs w:val="20"/>
      </w:rPr>
      <w:t>ް</w:t>
    </w:r>
  </w:p>
  <w:p w14:paraId="7A67F970" w14:textId="77777777" w:rsidR="0021265D" w:rsidRDefault="00766431">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PERMANENT MISSION OF THE REPUBLIC OF MALDIVES TO THE UNITED NATIONS OFFICE </w:t>
    </w:r>
  </w:p>
  <w:p w14:paraId="01D93F18" w14:textId="77777777" w:rsidR="0021265D" w:rsidRDefault="00766431">
    <w:pPr>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AND OTHER INTERNATIONAL ORGANISATIONS AT GENEVA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5D"/>
    <w:rsid w:val="0021265D"/>
    <w:rsid w:val="0040054B"/>
    <w:rsid w:val="00766431"/>
    <w:rsid w:val="00BC5095"/>
    <w:rsid w:val="00D40C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FEAF"/>
  <w15:docId w15:val="{EC3B39B3-1E7D-4EF8-8252-BCF787B5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A">
    <w:name w:val="Body A"/>
    <w:rsid w:val="005A643F"/>
    <w:rPr>
      <w:rFonts w:ascii="Helvetica" w:eastAsia="ヒラギノ角ゴ Pro W3" w:hAnsi="Helvetica"/>
      <w:color w:val="000000"/>
    </w:rPr>
  </w:style>
  <w:style w:type="paragraph" w:styleId="ListParagraph">
    <w:name w:val="List Paragraph"/>
    <w:basedOn w:val="Normal"/>
    <w:uiPriority w:val="34"/>
    <w:qFormat/>
    <w:rsid w:val="005A643F"/>
    <w:pPr>
      <w:ind w:left="720"/>
      <w:contextualSpacing/>
    </w:pPr>
  </w:style>
  <w:style w:type="paragraph" w:styleId="NormalWeb">
    <w:name w:val="Normal (Web)"/>
    <w:basedOn w:val="Normal"/>
    <w:uiPriority w:val="99"/>
    <w:rsid w:val="004044D0"/>
    <w:pPr>
      <w:spacing w:beforeLines="1" w:afterLines="1"/>
    </w:pPr>
    <w:rPr>
      <w:rFonts w:ascii="Times" w:hAnsi="Times"/>
      <w:sz w:val="20"/>
      <w:szCs w:val="20"/>
      <w:lang w:val="en-US"/>
    </w:rPr>
  </w:style>
  <w:style w:type="paragraph" w:styleId="BalloonText">
    <w:name w:val="Balloon Text"/>
    <w:basedOn w:val="Normal"/>
    <w:link w:val="BalloonTextChar"/>
    <w:semiHidden/>
    <w:unhideWhenUsed/>
    <w:rsid w:val="0023333A"/>
    <w:rPr>
      <w:rFonts w:ascii="Segoe UI" w:hAnsi="Segoe UI" w:cs="Segoe UI"/>
      <w:sz w:val="18"/>
      <w:szCs w:val="18"/>
    </w:rPr>
  </w:style>
  <w:style w:type="character" w:customStyle="1" w:styleId="BalloonTextChar">
    <w:name w:val="Balloon Text Char"/>
    <w:basedOn w:val="DefaultParagraphFont"/>
    <w:link w:val="BalloonText"/>
    <w:semiHidden/>
    <w:rsid w:val="0023333A"/>
    <w:rPr>
      <w:rFonts w:ascii="Segoe UI" w:hAnsi="Segoe UI" w:cs="Segoe UI"/>
      <w:sz w:val="18"/>
      <w:szCs w:val="18"/>
      <w:lang w:val="en-GB"/>
    </w:rPr>
  </w:style>
  <w:style w:type="paragraph" w:customStyle="1" w:styleId="Standard1">
    <w:name w:val="Standard1"/>
    <w:rsid w:val="002D3262"/>
    <w:pPr>
      <w:suppressAutoHyphens/>
      <w:autoSpaceDN w:val="0"/>
      <w:spacing w:after="200" w:line="276" w:lineRule="auto"/>
    </w:pPr>
    <w:rPr>
      <w:rFonts w:ascii="Calibri" w:eastAsia="SimSun" w:hAnsi="Calibri" w:cs="Calibri"/>
      <w:color w:val="00000A"/>
      <w:kern w:val="3"/>
      <w:sz w:val="22"/>
      <w:szCs w:val="22"/>
      <w:lang w:bidi="he-IL"/>
    </w:rPr>
  </w:style>
  <w:style w:type="character" w:styleId="CommentReference">
    <w:name w:val="annotation reference"/>
    <w:basedOn w:val="DefaultParagraphFont"/>
    <w:semiHidden/>
    <w:unhideWhenUsed/>
    <w:rsid w:val="00EC387C"/>
    <w:rPr>
      <w:sz w:val="16"/>
      <w:szCs w:val="16"/>
    </w:rPr>
  </w:style>
  <w:style w:type="paragraph" w:styleId="CommentText">
    <w:name w:val="annotation text"/>
    <w:basedOn w:val="Normal"/>
    <w:link w:val="CommentTextChar"/>
    <w:semiHidden/>
    <w:unhideWhenUsed/>
    <w:rsid w:val="00EC387C"/>
    <w:rPr>
      <w:sz w:val="20"/>
      <w:szCs w:val="20"/>
    </w:rPr>
  </w:style>
  <w:style w:type="character" w:customStyle="1" w:styleId="CommentTextChar">
    <w:name w:val="Comment Text Char"/>
    <w:basedOn w:val="DefaultParagraphFont"/>
    <w:link w:val="CommentText"/>
    <w:semiHidden/>
    <w:rsid w:val="00EC387C"/>
    <w:rPr>
      <w:rFonts w:ascii="Times New Roman" w:hAnsi="Times New Roman"/>
      <w:sz w:val="20"/>
      <w:szCs w:val="20"/>
      <w:lang w:val="en-GB"/>
    </w:rPr>
  </w:style>
  <w:style w:type="paragraph" w:styleId="CommentSubject">
    <w:name w:val="annotation subject"/>
    <w:basedOn w:val="CommentText"/>
    <w:next w:val="CommentText"/>
    <w:link w:val="CommentSubjectChar"/>
    <w:semiHidden/>
    <w:unhideWhenUsed/>
    <w:rsid w:val="00EC387C"/>
    <w:rPr>
      <w:b/>
      <w:bCs/>
    </w:rPr>
  </w:style>
  <w:style w:type="character" w:customStyle="1" w:styleId="CommentSubjectChar">
    <w:name w:val="Comment Subject Char"/>
    <w:basedOn w:val="CommentTextChar"/>
    <w:link w:val="CommentSubject"/>
    <w:semiHidden/>
    <w:rsid w:val="00EC387C"/>
    <w:rPr>
      <w:rFonts w:ascii="Times New Roman" w:hAnsi="Times New Roman"/>
      <w:b/>
      <w:bCs/>
      <w:sz w:val="20"/>
      <w:szCs w:val="20"/>
      <w:lang w:val="en-GB"/>
    </w:rPr>
  </w:style>
  <w:style w:type="paragraph" w:styleId="Header">
    <w:name w:val="header"/>
    <w:basedOn w:val="Normal"/>
    <w:link w:val="HeaderChar"/>
    <w:unhideWhenUsed/>
    <w:rsid w:val="00BA0B55"/>
    <w:pPr>
      <w:tabs>
        <w:tab w:val="center" w:pos="4680"/>
        <w:tab w:val="right" w:pos="9360"/>
      </w:tabs>
    </w:pPr>
  </w:style>
  <w:style w:type="character" w:customStyle="1" w:styleId="HeaderChar">
    <w:name w:val="Header Char"/>
    <w:basedOn w:val="DefaultParagraphFont"/>
    <w:link w:val="Header"/>
    <w:rsid w:val="00BA0B55"/>
    <w:rPr>
      <w:rFonts w:ascii="Times New Roman" w:hAnsi="Times New Roman"/>
      <w:lang w:val="en-GB"/>
    </w:rPr>
  </w:style>
  <w:style w:type="paragraph" w:styleId="Footer">
    <w:name w:val="footer"/>
    <w:basedOn w:val="Normal"/>
    <w:link w:val="FooterChar"/>
    <w:uiPriority w:val="99"/>
    <w:unhideWhenUsed/>
    <w:rsid w:val="00BA0B55"/>
    <w:pPr>
      <w:tabs>
        <w:tab w:val="center" w:pos="4680"/>
        <w:tab w:val="right" w:pos="9360"/>
      </w:tabs>
    </w:pPr>
  </w:style>
  <w:style w:type="character" w:customStyle="1" w:styleId="FooterChar">
    <w:name w:val="Footer Char"/>
    <w:basedOn w:val="DefaultParagraphFont"/>
    <w:link w:val="Footer"/>
    <w:uiPriority w:val="99"/>
    <w:rsid w:val="00BA0B55"/>
    <w:rPr>
      <w:rFonts w:ascii="Times New Roman" w:hAnsi="Times New Roman"/>
      <w:lang w:val="en-GB"/>
    </w:rPr>
  </w:style>
  <w:style w:type="paragraph" w:customStyle="1" w:styleId="Normal1">
    <w:name w:val="Normal1"/>
    <w:rsid w:val="00402442"/>
    <w:pPr>
      <w:widowControl w:val="0"/>
    </w:pPr>
    <w:rPr>
      <w:color w:val="000000"/>
    </w:rPr>
  </w:style>
  <w:style w:type="character" w:customStyle="1" w:styleId="highlight">
    <w:name w:val="highlight"/>
    <w:basedOn w:val="DefaultParagraphFont"/>
    <w:rsid w:val="0025337D"/>
  </w:style>
  <w:style w:type="character" w:styleId="Strong">
    <w:name w:val="Strong"/>
    <w:basedOn w:val="DefaultParagraphFont"/>
    <w:uiPriority w:val="22"/>
    <w:qFormat/>
    <w:rsid w:val="00054707"/>
    <w:rPr>
      <w:b/>
      <w:bCs/>
    </w:rPr>
  </w:style>
  <w:style w:type="paragraph" w:customStyle="1" w:styleId="Body">
    <w:name w:val="Body"/>
    <w:rsid w:val="00B62E06"/>
    <w:pPr>
      <w:pBdr>
        <w:top w:val="nil"/>
        <w:left w:val="nil"/>
        <w:bottom w:val="nil"/>
        <w:right w:val="nil"/>
        <w:between w:val="nil"/>
        <w:bar w:val="nil"/>
      </w:pBdr>
    </w:pPr>
    <w:rPr>
      <w:color w:val="000000"/>
      <w:u w:color="000000"/>
      <w:bdr w:val="nil"/>
      <w:lang w:eastAsia="en-GB"/>
    </w:rPr>
  </w:style>
  <w:style w:type="character" w:styleId="Hyperlink">
    <w:name w:val="Hyperlink"/>
    <w:basedOn w:val="DefaultParagraphFont"/>
    <w:unhideWhenUsed/>
    <w:rsid w:val="000B5D23"/>
    <w:rPr>
      <w:color w:val="0000FF" w:themeColor="hyperlink"/>
      <w:u w:val="single"/>
    </w:rPr>
  </w:style>
  <w:style w:type="character" w:styleId="UnresolvedMention">
    <w:name w:val="Unresolved Mention"/>
    <w:basedOn w:val="DefaultParagraphFont"/>
    <w:uiPriority w:val="99"/>
    <w:semiHidden/>
    <w:unhideWhenUsed/>
    <w:rsid w:val="000B5D23"/>
    <w:rPr>
      <w:color w:val="605E5C"/>
      <w:shd w:val="clear" w:color="auto" w:fill="E1DFDD"/>
    </w:rPr>
  </w:style>
  <w:style w:type="paragraph" w:styleId="Revision">
    <w:name w:val="Revision"/>
    <w:hidden/>
    <w:semiHidden/>
    <w:rsid w:val="0064399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30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6+w6EdexftYXFoeR+pP8Ui5aQw==">AMUW2mUHlAoqrYdf2GBxEVUeGu1P+Iol6hNgtt24e+X6djOKk6bjw1FSZwxdtO5vj3HH8LiLEpkY3crD5kI+41Bn1VVg1PgqIfvKKa2+jpvMhsWxTF1rHpxP06xG7YohCfDwM6B9AK+o</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2BAD8-1B5E-49E8-B1E1-E2BB92C6D7DE}"/>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DBE55C3E-1215-4E52-9BFF-D06DE6B7BEEA}"/>
</file>

<file path=customXml/itemProps4.xml><?xml version="1.0" encoding="utf-8"?>
<ds:datastoreItem xmlns:ds="http://schemas.openxmlformats.org/officeDocument/2006/customXml" ds:itemID="{6063D4AD-38A9-454B-B150-1CFC93620B88}"/>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rishfa;Salim Waheed</dc:creator>
  <cp:lastModifiedBy>maldives mission</cp:lastModifiedBy>
  <cp:revision>3</cp:revision>
  <dcterms:created xsi:type="dcterms:W3CDTF">2023-04-26T05:54:00Z</dcterms:created>
  <dcterms:modified xsi:type="dcterms:W3CDTF">2023-05-04T09:32:00Z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