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B16" w:rsidRPr="009A7EB3" w:rsidRDefault="00284AED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9A7EB3">
        <w:rPr>
          <w:rFonts w:ascii="Arial" w:hAnsi="Arial" w:cs="Arial"/>
          <w:b/>
          <w:sz w:val="28"/>
          <w:szCs w:val="28"/>
        </w:rPr>
        <w:t>PERMANENT MISSION OF MONTENEGRO TO THE UNITED NATIONS AND OTHER INTERNATIONAL ORGANIZATIONS</w:t>
      </w:r>
    </w:p>
    <w:p w:rsidR="00597B16" w:rsidRPr="009A7EB3" w:rsidRDefault="00597B16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284AED" w:rsidRPr="009A7EB3" w:rsidRDefault="00284AED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9A7EB3">
        <w:rPr>
          <w:rFonts w:ascii="Arial" w:hAnsi="Arial" w:cs="Arial"/>
          <w:b/>
          <w:sz w:val="28"/>
          <w:szCs w:val="28"/>
        </w:rPr>
        <w:t>Geneva, 2 May 2023</w:t>
      </w:r>
    </w:p>
    <w:p w:rsidR="001873C5" w:rsidRPr="009A7EB3" w:rsidRDefault="001873C5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5549D5" w:rsidRPr="009A7EB3" w:rsidRDefault="00597B16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9A7EB3">
        <w:rPr>
          <w:rFonts w:ascii="Arial" w:hAnsi="Arial" w:cs="Arial"/>
          <w:b/>
          <w:sz w:val="28"/>
          <w:szCs w:val="28"/>
        </w:rPr>
        <w:t>UPR</w:t>
      </w:r>
      <w:r w:rsidR="005549D5" w:rsidRPr="009A7EB3">
        <w:rPr>
          <w:rFonts w:ascii="Arial" w:hAnsi="Arial" w:cs="Arial"/>
          <w:b/>
          <w:sz w:val="28"/>
          <w:szCs w:val="28"/>
        </w:rPr>
        <w:t xml:space="preserve"> </w:t>
      </w:r>
      <w:r w:rsidR="009A7EB3">
        <w:rPr>
          <w:rFonts w:ascii="Arial" w:hAnsi="Arial" w:cs="Arial"/>
          <w:b/>
          <w:sz w:val="28"/>
          <w:szCs w:val="28"/>
        </w:rPr>
        <w:t>4</w:t>
      </w:r>
      <w:r w:rsidR="009A7EB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11EB5" w:rsidRPr="009A7EB3">
        <w:rPr>
          <w:rFonts w:ascii="Arial" w:hAnsi="Arial" w:cs="Arial"/>
          <w:b/>
          <w:sz w:val="28"/>
          <w:szCs w:val="28"/>
        </w:rPr>
        <w:t xml:space="preserve"> </w:t>
      </w:r>
      <w:r w:rsidR="005549D5" w:rsidRPr="009A7EB3">
        <w:rPr>
          <w:rFonts w:ascii="Arial" w:hAnsi="Arial" w:cs="Arial"/>
          <w:b/>
          <w:sz w:val="28"/>
          <w:szCs w:val="28"/>
        </w:rPr>
        <w:t>Cycle</w:t>
      </w:r>
      <w:r w:rsidRPr="009A7EB3">
        <w:rPr>
          <w:rFonts w:ascii="Arial" w:hAnsi="Arial" w:cs="Arial"/>
          <w:b/>
          <w:sz w:val="28"/>
          <w:szCs w:val="28"/>
        </w:rPr>
        <w:t xml:space="preserve"> –</w:t>
      </w:r>
      <w:bookmarkStart w:id="0" w:name="_Hlk133314577"/>
      <w:r w:rsidR="007C4490" w:rsidRPr="009A7EB3">
        <w:rPr>
          <w:rFonts w:ascii="Arial" w:hAnsi="Arial" w:cs="Arial"/>
          <w:b/>
          <w:sz w:val="28"/>
          <w:szCs w:val="28"/>
        </w:rPr>
        <w:t>Mali</w:t>
      </w:r>
    </w:p>
    <w:p w:rsidR="00284AED" w:rsidRPr="009A7EB3" w:rsidRDefault="00284AED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284AED" w:rsidRPr="009A7EB3" w:rsidRDefault="00284AED" w:rsidP="009A7EB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9A7EB3">
        <w:rPr>
          <w:rFonts w:ascii="Arial" w:hAnsi="Arial" w:cs="Arial"/>
          <w:b/>
          <w:sz w:val="28"/>
          <w:szCs w:val="28"/>
        </w:rPr>
        <w:t>Statement by Montenegro</w:t>
      </w:r>
    </w:p>
    <w:p w:rsidR="00284AED" w:rsidRPr="00284AED" w:rsidRDefault="00284AED" w:rsidP="00284AED">
      <w:pPr>
        <w:ind w:left="-180" w:right="-360"/>
        <w:rPr>
          <w:b/>
          <w:sz w:val="28"/>
          <w:szCs w:val="28"/>
        </w:rPr>
      </w:pPr>
    </w:p>
    <w:bookmarkEnd w:id="0"/>
    <w:p w:rsidR="00597B16" w:rsidRPr="00284AED" w:rsidRDefault="00597B16" w:rsidP="00144C5F">
      <w:pPr>
        <w:ind w:right="-360"/>
        <w:jc w:val="both"/>
        <w:rPr>
          <w:b/>
          <w:sz w:val="28"/>
          <w:szCs w:val="28"/>
        </w:rPr>
      </w:pPr>
    </w:p>
    <w:p w:rsidR="00D95E84" w:rsidRPr="00284AED" w:rsidRDefault="0049111F" w:rsidP="00597B16">
      <w:pPr>
        <w:ind w:left="-180" w:right="-360"/>
        <w:jc w:val="both"/>
        <w:rPr>
          <w:sz w:val="28"/>
          <w:szCs w:val="28"/>
        </w:rPr>
      </w:pPr>
      <w:r w:rsidRPr="00284AED">
        <w:rPr>
          <w:sz w:val="28"/>
          <w:szCs w:val="28"/>
        </w:rPr>
        <w:t>Montenegro</w:t>
      </w:r>
      <w:r w:rsidR="00597B16" w:rsidRPr="00284AED">
        <w:rPr>
          <w:sz w:val="28"/>
          <w:szCs w:val="28"/>
        </w:rPr>
        <w:t xml:space="preserve"> welcomes</w:t>
      </w:r>
      <w:r w:rsidR="00666398" w:rsidRPr="00284AED">
        <w:rPr>
          <w:sz w:val="28"/>
          <w:szCs w:val="28"/>
        </w:rPr>
        <w:t xml:space="preserve"> the</w:t>
      </w:r>
      <w:r w:rsidRPr="00284AED">
        <w:rPr>
          <w:sz w:val="28"/>
          <w:szCs w:val="28"/>
        </w:rPr>
        <w:t xml:space="preserve"> distinguished</w:t>
      </w:r>
      <w:r w:rsidR="00255B59" w:rsidRPr="00284AED">
        <w:rPr>
          <w:sz w:val="28"/>
          <w:szCs w:val="28"/>
        </w:rPr>
        <w:t xml:space="preserve"> d</w:t>
      </w:r>
      <w:r w:rsidR="00597B16" w:rsidRPr="00284AED">
        <w:rPr>
          <w:sz w:val="28"/>
          <w:szCs w:val="28"/>
        </w:rPr>
        <w:t xml:space="preserve">elegation </w:t>
      </w:r>
      <w:r w:rsidR="005664A3" w:rsidRPr="00284AED">
        <w:rPr>
          <w:sz w:val="28"/>
          <w:szCs w:val="28"/>
        </w:rPr>
        <w:t>of</w:t>
      </w:r>
      <w:r w:rsidRPr="00284AED">
        <w:rPr>
          <w:sz w:val="28"/>
          <w:szCs w:val="28"/>
        </w:rPr>
        <w:t xml:space="preserve"> </w:t>
      </w:r>
      <w:r w:rsidR="007C4490" w:rsidRPr="00284AED">
        <w:rPr>
          <w:sz w:val="28"/>
          <w:szCs w:val="28"/>
        </w:rPr>
        <w:t>Mali</w:t>
      </w:r>
      <w:r w:rsidR="000758A5">
        <w:rPr>
          <w:sz w:val="28"/>
          <w:szCs w:val="28"/>
        </w:rPr>
        <w:t xml:space="preserve"> and thanks them for the engagement in the UPR process</w:t>
      </w:r>
      <w:r w:rsidR="00B11EB5" w:rsidRPr="00284AED">
        <w:rPr>
          <w:sz w:val="28"/>
          <w:szCs w:val="28"/>
        </w:rPr>
        <w:t>.</w:t>
      </w:r>
    </w:p>
    <w:p w:rsidR="00B11EB5" w:rsidRPr="00284AED" w:rsidRDefault="00B11EB5" w:rsidP="00597B16">
      <w:pPr>
        <w:ind w:left="-180" w:right="-360"/>
        <w:jc w:val="both"/>
        <w:rPr>
          <w:sz w:val="28"/>
          <w:szCs w:val="28"/>
        </w:rPr>
      </w:pPr>
    </w:p>
    <w:p w:rsidR="00D30F42" w:rsidRDefault="002C7C5B" w:rsidP="00D30F42">
      <w:pPr>
        <w:ind w:left="-180" w:right="-360"/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Montenegro </w:t>
      </w:r>
      <w:r w:rsidR="000758A5" w:rsidRPr="000758A5">
        <w:rPr>
          <w:sz w:val="28"/>
          <w:szCs w:val="28"/>
        </w:rPr>
        <w:t>notes</w:t>
      </w:r>
      <w:r w:rsidR="00D30F42">
        <w:rPr>
          <w:sz w:val="28"/>
          <w:szCs w:val="28"/>
        </w:rPr>
        <w:t xml:space="preserve"> initial steps taken by the Government to </w:t>
      </w:r>
      <w:r w:rsidR="00D30F42" w:rsidRPr="00284AED">
        <w:rPr>
          <w:sz w:val="28"/>
          <w:szCs w:val="28"/>
        </w:rPr>
        <w:t>establish transitional justice through the adoption of a national policy and related action plan and measures to combat impunity, with the aim of enabling the national reconciliation and peace</w:t>
      </w:r>
      <w:r w:rsidR="00D30F42">
        <w:rPr>
          <w:sz w:val="28"/>
          <w:szCs w:val="28"/>
        </w:rPr>
        <w:t>.</w:t>
      </w:r>
    </w:p>
    <w:p w:rsidR="00D30F42" w:rsidRDefault="00D30F42" w:rsidP="00D30F42">
      <w:pPr>
        <w:ind w:left="-180" w:right="-360"/>
        <w:jc w:val="both"/>
        <w:rPr>
          <w:sz w:val="28"/>
          <w:szCs w:val="28"/>
        </w:rPr>
      </w:pPr>
    </w:p>
    <w:p w:rsidR="001330CF" w:rsidRPr="00284AED" w:rsidRDefault="00D30F42" w:rsidP="00D30F42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However, </w:t>
      </w:r>
      <w:r w:rsidR="00DB6020">
        <w:rPr>
          <w:sz w:val="28"/>
          <w:szCs w:val="28"/>
        </w:rPr>
        <w:t>w</w:t>
      </w:r>
      <w:r>
        <w:rPr>
          <w:sz w:val="28"/>
          <w:szCs w:val="28"/>
        </w:rPr>
        <w:t>e remain concerned with the reported cases of violations of civil and political rights, the shrinking civil space and pressure on freedom of expression, including attacks on human rights defenders.</w:t>
      </w:r>
    </w:p>
    <w:p w:rsidR="004B7CDA" w:rsidRPr="00284AED" w:rsidRDefault="004B7CDA" w:rsidP="007B52ED">
      <w:pPr>
        <w:ind w:right="-360"/>
        <w:jc w:val="both"/>
        <w:rPr>
          <w:sz w:val="28"/>
          <w:szCs w:val="28"/>
        </w:rPr>
      </w:pPr>
    </w:p>
    <w:p w:rsidR="0032566D" w:rsidRDefault="001330CF" w:rsidP="001330CF">
      <w:pPr>
        <w:ind w:left="-180" w:right="-360"/>
        <w:jc w:val="both"/>
        <w:rPr>
          <w:sz w:val="28"/>
          <w:szCs w:val="28"/>
        </w:rPr>
      </w:pPr>
      <w:r w:rsidRPr="00284AED">
        <w:rPr>
          <w:sz w:val="28"/>
          <w:szCs w:val="28"/>
        </w:rPr>
        <w:t xml:space="preserve">Montenegro recommends </w:t>
      </w:r>
      <w:r w:rsidR="00D30F42">
        <w:rPr>
          <w:sz w:val="28"/>
          <w:szCs w:val="28"/>
        </w:rPr>
        <w:t>to</w:t>
      </w:r>
      <w:r w:rsidRPr="00284AED">
        <w:rPr>
          <w:sz w:val="28"/>
          <w:szCs w:val="28"/>
        </w:rPr>
        <w:t xml:space="preserve"> </w:t>
      </w:r>
      <w:r w:rsidR="008D5F40" w:rsidRPr="00284AED">
        <w:rPr>
          <w:sz w:val="28"/>
          <w:szCs w:val="28"/>
        </w:rPr>
        <w:t>Mali</w:t>
      </w:r>
      <w:r w:rsidRPr="00284AED">
        <w:rPr>
          <w:sz w:val="28"/>
          <w:szCs w:val="28"/>
        </w:rPr>
        <w:t>:</w:t>
      </w:r>
    </w:p>
    <w:p w:rsidR="000758A5" w:rsidRDefault="000758A5" w:rsidP="001330CF">
      <w:pPr>
        <w:ind w:left="-180" w:right="-360"/>
        <w:jc w:val="both"/>
        <w:rPr>
          <w:sz w:val="28"/>
          <w:szCs w:val="28"/>
        </w:rPr>
      </w:pPr>
    </w:p>
    <w:p w:rsidR="00597B16" w:rsidRDefault="00D30F42" w:rsidP="00D30F42">
      <w:pPr>
        <w:numPr>
          <w:ilvl w:val="0"/>
          <w:numId w:val="3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To grant access to the special procedure mandate holders who requested to visit the country;</w:t>
      </w:r>
    </w:p>
    <w:p w:rsidR="00DB6020" w:rsidRPr="00284AED" w:rsidRDefault="00DB6020" w:rsidP="00DB6020">
      <w:pPr>
        <w:ind w:right="-360"/>
        <w:jc w:val="both"/>
        <w:rPr>
          <w:sz w:val="28"/>
          <w:szCs w:val="28"/>
        </w:rPr>
      </w:pPr>
    </w:p>
    <w:p w:rsidR="00597B16" w:rsidRPr="00284AED" w:rsidRDefault="00B66136" w:rsidP="003058DF">
      <w:pPr>
        <w:numPr>
          <w:ilvl w:val="0"/>
          <w:numId w:val="3"/>
        </w:numPr>
        <w:ind w:right="-360"/>
        <w:jc w:val="both"/>
        <w:rPr>
          <w:sz w:val="28"/>
          <w:szCs w:val="28"/>
        </w:rPr>
      </w:pPr>
      <w:r w:rsidRPr="00284AED">
        <w:rPr>
          <w:sz w:val="28"/>
          <w:szCs w:val="28"/>
        </w:rPr>
        <w:t>To</w:t>
      </w:r>
      <w:r w:rsidR="000758A5">
        <w:rPr>
          <w:sz w:val="28"/>
          <w:szCs w:val="28"/>
        </w:rPr>
        <w:t xml:space="preserve"> </w:t>
      </w:r>
      <w:r w:rsidR="00B86FC8">
        <w:rPr>
          <w:sz w:val="28"/>
          <w:szCs w:val="28"/>
        </w:rPr>
        <w:t xml:space="preserve">hold </w:t>
      </w:r>
      <w:r w:rsidR="00D30F42">
        <w:rPr>
          <w:sz w:val="28"/>
          <w:szCs w:val="28"/>
        </w:rPr>
        <w:t>perpetrations of</w:t>
      </w:r>
      <w:r w:rsidR="00B86FC8">
        <w:rPr>
          <w:sz w:val="28"/>
          <w:szCs w:val="28"/>
        </w:rPr>
        <w:t xml:space="preserve"> violations and abuses of </w:t>
      </w:r>
      <w:r w:rsidR="00D30F42">
        <w:rPr>
          <w:sz w:val="28"/>
          <w:szCs w:val="28"/>
        </w:rPr>
        <w:t>human rights</w:t>
      </w:r>
      <w:r w:rsidR="00B86FC8" w:rsidRPr="00B86FC8">
        <w:rPr>
          <w:sz w:val="28"/>
          <w:szCs w:val="28"/>
        </w:rPr>
        <w:t xml:space="preserve"> </w:t>
      </w:r>
      <w:r w:rsidR="00B86FC8">
        <w:rPr>
          <w:sz w:val="28"/>
          <w:szCs w:val="28"/>
        </w:rPr>
        <w:t>accountable</w:t>
      </w:r>
      <w:r w:rsidR="00D30F42">
        <w:rPr>
          <w:sz w:val="28"/>
          <w:szCs w:val="28"/>
        </w:rPr>
        <w:t>, including conflict-</w:t>
      </w:r>
      <w:r w:rsidR="00B86FC8">
        <w:rPr>
          <w:sz w:val="28"/>
          <w:szCs w:val="28"/>
        </w:rPr>
        <w:t xml:space="preserve"> related gender-</w:t>
      </w:r>
      <w:r w:rsidR="00D30F42">
        <w:rPr>
          <w:sz w:val="28"/>
          <w:szCs w:val="28"/>
        </w:rPr>
        <w:t>based violence</w:t>
      </w:r>
      <w:r w:rsidR="00DB6020">
        <w:rPr>
          <w:sz w:val="28"/>
          <w:szCs w:val="28"/>
        </w:rPr>
        <w:t>,</w:t>
      </w:r>
      <w:r w:rsidR="00B86FC8">
        <w:rPr>
          <w:sz w:val="28"/>
          <w:szCs w:val="28"/>
        </w:rPr>
        <w:t xml:space="preserve"> in line with recommendations accepted during 2018 UPR review</w:t>
      </w:r>
      <w:r w:rsidR="000758A5">
        <w:rPr>
          <w:sz w:val="28"/>
          <w:szCs w:val="28"/>
        </w:rPr>
        <w:t>;</w:t>
      </w:r>
    </w:p>
    <w:p w:rsidR="00B465F6" w:rsidRPr="00284AED" w:rsidRDefault="00B465F6" w:rsidP="00B465F6">
      <w:pPr>
        <w:pStyle w:val="ListParagraph"/>
        <w:rPr>
          <w:sz w:val="28"/>
          <w:szCs w:val="28"/>
        </w:rPr>
      </w:pPr>
    </w:p>
    <w:p w:rsidR="001330CF" w:rsidRDefault="00B465F6" w:rsidP="001330CF">
      <w:pPr>
        <w:numPr>
          <w:ilvl w:val="0"/>
          <w:numId w:val="3"/>
        </w:numPr>
        <w:ind w:right="-360"/>
        <w:jc w:val="both"/>
        <w:rPr>
          <w:sz w:val="28"/>
          <w:szCs w:val="28"/>
        </w:rPr>
      </w:pPr>
      <w:r w:rsidRPr="00284AED">
        <w:rPr>
          <w:sz w:val="28"/>
          <w:szCs w:val="28"/>
        </w:rPr>
        <w:t xml:space="preserve">To </w:t>
      </w:r>
      <w:r w:rsidR="00DB6020">
        <w:rPr>
          <w:sz w:val="28"/>
          <w:szCs w:val="28"/>
        </w:rPr>
        <w:t xml:space="preserve">finalize the revision of the draft child protection law, criminalizing the use of children in armed-conflict purposes </w:t>
      </w:r>
      <w:r w:rsidR="008D5F40" w:rsidRPr="00284AED">
        <w:rPr>
          <w:sz w:val="28"/>
          <w:szCs w:val="28"/>
        </w:rPr>
        <w:t>;</w:t>
      </w:r>
    </w:p>
    <w:p w:rsidR="00B86FC8" w:rsidRDefault="00B86FC8" w:rsidP="00DB6020">
      <w:pPr>
        <w:ind w:right="-360"/>
        <w:jc w:val="both"/>
        <w:rPr>
          <w:sz w:val="28"/>
          <w:szCs w:val="28"/>
        </w:rPr>
      </w:pPr>
    </w:p>
    <w:p w:rsidR="00DB6020" w:rsidRPr="00B86FC8" w:rsidRDefault="00DB6020" w:rsidP="00DB6020">
      <w:pPr>
        <w:ind w:right="-360"/>
        <w:jc w:val="both"/>
        <w:rPr>
          <w:sz w:val="28"/>
          <w:szCs w:val="28"/>
        </w:rPr>
      </w:pPr>
    </w:p>
    <w:p w:rsidR="00144C5F" w:rsidRPr="00284AED" w:rsidRDefault="00597B16">
      <w:pPr>
        <w:rPr>
          <w:sz w:val="28"/>
          <w:szCs w:val="28"/>
        </w:rPr>
      </w:pPr>
      <w:r w:rsidRPr="00284AED">
        <w:rPr>
          <w:sz w:val="28"/>
          <w:szCs w:val="28"/>
        </w:rPr>
        <w:t>Montenegro w</w:t>
      </w:r>
      <w:r w:rsidR="00D95E84" w:rsidRPr="00284AED">
        <w:rPr>
          <w:sz w:val="28"/>
          <w:szCs w:val="28"/>
        </w:rPr>
        <w:t xml:space="preserve">ishes </w:t>
      </w:r>
      <w:r w:rsidR="008D5F40" w:rsidRPr="00284AED">
        <w:rPr>
          <w:sz w:val="28"/>
          <w:szCs w:val="28"/>
        </w:rPr>
        <w:t>Mali</w:t>
      </w:r>
      <w:r w:rsidR="00391021" w:rsidRPr="00284AED">
        <w:rPr>
          <w:sz w:val="28"/>
          <w:szCs w:val="28"/>
        </w:rPr>
        <w:t xml:space="preserve"> </w:t>
      </w:r>
      <w:r w:rsidRPr="00284AED">
        <w:rPr>
          <w:sz w:val="28"/>
          <w:szCs w:val="28"/>
        </w:rPr>
        <w:t>a</w:t>
      </w:r>
      <w:r w:rsidR="009008CC" w:rsidRPr="00284AED">
        <w:rPr>
          <w:sz w:val="28"/>
          <w:szCs w:val="28"/>
        </w:rPr>
        <w:t xml:space="preserve"> successful</w:t>
      </w:r>
      <w:r w:rsidR="00E162B3" w:rsidRPr="00284AED">
        <w:rPr>
          <w:sz w:val="28"/>
          <w:szCs w:val="28"/>
        </w:rPr>
        <w:t xml:space="preserve"> UPR </w:t>
      </w:r>
      <w:r w:rsidR="00144C5F" w:rsidRPr="00284AED">
        <w:rPr>
          <w:sz w:val="28"/>
          <w:szCs w:val="28"/>
        </w:rPr>
        <w:t xml:space="preserve">cycle. </w:t>
      </w:r>
    </w:p>
    <w:p w:rsidR="001330CF" w:rsidRPr="00284AED" w:rsidRDefault="001330CF">
      <w:pPr>
        <w:rPr>
          <w:sz w:val="28"/>
          <w:szCs w:val="28"/>
        </w:rPr>
      </w:pPr>
    </w:p>
    <w:p w:rsidR="00590339" w:rsidRPr="00284AED" w:rsidRDefault="00185133">
      <w:pPr>
        <w:rPr>
          <w:sz w:val="28"/>
          <w:szCs w:val="28"/>
        </w:rPr>
      </w:pPr>
      <w:r w:rsidRPr="00284AED">
        <w:rPr>
          <w:sz w:val="28"/>
          <w:szCs w:val="28"/>
        </w:rPr>
        <w:t>I thank you.</w:t>
      </w:r>
    </w:p>
    <w:sectPr w:rsidR="00590339" w:rsidRPr="00284AED" w:rsidSect="00D9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C28" w:rsidRDefault="001B2C28" w:rsidP="00216032">
      <w:r>
        <w:separator/>
      </w:r>
    </w:p>
  </w:endnote>
  <w:endnote w:type="continuationSeparator" w:id="0">
    <w:p w:rsidR="001B2C28" w:rsidRDefault="001B2C28" w:rsidP="002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C28" w:rsidRDefault="001B2C28" w:rsidP="00216032">
      <w:r>
        <w:separator/>
      </w:r>
    </w:p>
  </w:footnote>
  <w:footnote w:type="continuationSeparator" w:id="0">
    <w:p w:rsidR="001B2C28" w:rsidRDefault="001B2C28" w:rsidP="0021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D79"/>
    <w:multiLevelType w:val="hybridMultilevel"/>
    <w:tmpl w:val="2F80C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D33"/>
    <w:multiLevelType w:val="hybridMultilevel"/>
    <w:tmpl w:val="8A70889E"/>
    <w:lvl w:ilvl="0" w:tplc="EE44527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51F87"/>
    <w:multiLevelType w:val="multilevel"/>
    <w:tmpl w:val="5D4EF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6052">
    <w:abstractNumId w:val="0"/>
  </w:num>
  <w:num w:numId="2" w16cid:durableId="690032874">
    <w:abstractNumId w:val="0"/>
  </w:num>
  <w:num w:numId="3" w16cid:durableId="640959793">
    <w:abstractNumId w:val="8"/>
  </w:num>
  <w:num w:numId="4" w16cid:durableId="513963134">
    <w:abstractNumId w:val="8"/>
  </w:num>
  <w:num w:numId="5" w16cid:durableId="1553153030">
    <w:abstractNumId w:val="3"/>
  </w:num>
  <w:num w:numId="6" w16cid:durableId="1851211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6117224">
    <w:abstractNumId w:val="4"/>
  </w:num>
  <w:num w:numId="8" w16cid:durableId="581256437">
    <w:abstractNumId w:val="7"/>
  </w:num>
  <w:num w:numId="9" w16cid:durableId="857280195">
    <w:abstractNumId w:val="2"/>
  </w:num>
  <w:num w:numId="10" w16cid:durableId="342055525">
    <w:abstractNumId w:val="9"/>
  </w:num>
  <w:num w:numId="11" w16cid:durableId="742726845">
    <w:abstractNumId w:val="10"/>
  </w:num>
  <w:num w:numId="12" w16cid:durableId="893348226">
    <w:abstractNumId w:val="5"/>
  </w:num>
  <w:num w:numId="13" w16cid:durableId="16614283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6"/>
    <w:rsid w:val="000214EF"/>
    <w:rsid w:val="000758A5"/>
    <w:rsid w:val="000C0B17"/>
    <w:rsid w:val="000D23AB"/>
    <w:rsid w:val="000D28D2"/>
    <w:rsid w:val="000E0AD9"/>
    <w:rsid w:val="001038F1"/>
    <w:rsid w:val="0012007C"/>
    <w:rsid w:val="001330CF"/>
    <w:rsid w:val="00144C5F"/>
    <w:rsid w:val="0015676E"/>
    <w:rsid w:val="00166CBD"/>
    <w:rsid w:val="00185133"/>
    <w:rsid w:val="001873C5"/>
    <w:rsid w:val="00192E33"/>
    <w:rsid w:val="001B2C28"/>
    <w:rsid w:val="001B3FE3"/>
    <w:rsid w:val="001E116A"/>
    <w:rsid w:val="002027A1"/>
    <w:rsid w:val="0020613B"/>
    <w:rsid w:val="00216032"/>
    <w:rsid w:val="00247E90"/>
    <w:rsid w:val="00255B59"/>
    <w:rsid w:val="002564EF"/>
    <w:rsid w:val="0028126F"/>
    <w:rsid w:val="00284AED"/>
    <w:rsid w:val="002A61F8"/>
    <w:rsid w:val="002C7365"/>
    <w:rsid w:val="002C7C5B"/>
    <w:rsid w:val="002F738D"/>
    <w:rsid w:val="003058DF"/>
    <w:rsid w:val="00324EE3"/>
    <w:rsid w:val="0032566D"/>
    <w:rsid w:val="00334CD8"/>
    <w:rsid w:val="00391021"/>
    <w:rsid w:val="003B17C9"/>
    <w:rsid w:val="003D10D8"/>
    <w:rsid w:val="003D692E"/>
    <w:rsid w:val="00401FF0"/>
    <w:rsid w:val="00416592"/>
    <w:rsid w:val="004303DB"/>
    <w:rsid w:val="00447286"/>
    <w:rsid w:val="00460ACF"/>
    <w:rsid w:val="0049111F"/>
    <w:rsid w:val="00497B14"/>
    <w:rsid w:val="004B7CDA"/>
    <w:rsid w:val="004C312F"/>
    <w:rsid w:val="005326CC"/>
    <w:rsid w:val="005509F2"/>
    <w:rsid w:val="005549D5"/>
    <w:rsid w:val="00560137"/>
    <w:rsid w:val="005664A3"/>
    <w:rsid w:val="00572A06"/>
    <w:rsid w:val="00590339"/>
    <w:rsid w:val="00597B16"/>
    <w:rsid w:val="005B28B7"/>
    <w:rsid w:val="005D247E"/>
    <w:rsid w:val="00635E6E"/>
    <w:rsid w:val="00637F66"/>
    <w:rsid w:val="00666056"/>
    <w:rsid w:val="00666398"/>
    <w:rsid w:val="00694E71"/>
    <w:rsid w:val="006A33A6"/>
    <w:rsid w:val="006A3ED6"/>
    <w:rsid w:val="006C1AB9"/>
    <w:rsid w:val="006D1DF6"/>
    <w:rsid w:val="006E0C41"/>
    <w:rsid w:val="006F7617"/>
    <w:rsid w:val="00716C0D"/>
    <w:rsid w:val="00725F68"/>
    <w:rsid w:val="00755542"/>
    <w:rsid w:val="0079457B"/>
    <w:rsid w:val="007B52ED"/>
    <w:rsid w:val="007C4490"/>
    <w:rsid w:val="007D4E0C"/>
    <w:rsid w:val="007E0502"/>
    <w:rsid w:val="007F711F"/>
    <w:rsid w:val="0081075E"/>
    <w:rsid w:val="00817D6C"/>
    <w:rsid w:val="00860DB6"/>
    <w:rsid w:val="0087784C"/>
    <w:rsid w:val="00881E47"/>
    <w:rsid w:val="00892B14"/>
    <w:rsid w:val="008A20CB"/>
    <w:rsid w:val="008C7F64"/>
    <w:rsid w:val="008D5F40"/>
    <w:rsid w:val="009008CC"/>
    <w:rsid w:val="00965D77"/>
    <w:rsid w:val="00993749"/>
    <w:rsid w:val="009A0379"/>
    <w:rsid w:val="009A7EB3"/>
    <w:rsid w:val="009B12BD"/>
    <w:rsid w:val="009B796B"/>
    <w:rsid w:val="009F70E2"/>
    <w:rsid w:val="00A1195E"/>
    <w:rsid w:val="00A740A3"/>
    <w:rsid w:val="00A94F19"/>
    <w:rsid w:val="00AC6B34"/>
    <w:rsid w:val="00AE7844"/>
    <w:rsid w:val="00B11EB5"/>
    <w:rsid w:val="00B465F6"/>
    <w:rsid w:val="00B66136"/>
    <w:rsid w:val="00B704C2"/>
    <w:rsid w:val="00B718B9"/>
    <w:rsid w:val="00B77B41"/>
    <w:rsid w:val="00B86FC8"/>
    <w:rsid w:val="00BA269A"/>
    <w:rsid w:val="00BF0055"/>
    <w:rsid w:val="00BF1493"/>
    <w:rsid w:val="00C12A42"/>
    <w:rsid w:val="00C83588"/>
    <w:rsid w:val="00C84346"/>
    <w:rsid w:val="00C9560F"/>
    <w:rsid w:val="00CA5331"/>
    <w:rsid w:val="00CC40B6"/>
    <w:rsid w:val="00D22897"/>
    <w:rsid w:val="00D30F42"/>
    <w:rsid w:val="00D43BFC"/>
    <w:rsid w:val="00D51FB9"/>
    <w:rsid w:val="00D57449"/>
    <w:rsid w:val="00D9382D"/>
    <w:rsid w:val="00D95E84"/>
    <w:rsid w:val="00DB44C0"/>
    <w:rsid w:val="00DB6020"/>
    <w:rsid w:val="00DD44C0"/>
    <w:rsid w:val="00DE72F0"/>
    <w:rsid w:val="00DF60C9"/>
    <w:rsid w:val="00E162B3"/>
    <w:rsid w:val="00E36CF5"/>
    <w:rsid w:val="00E650BB"/>
    <w:rsid w:val="00E94C32"/>
    <w:rsid w:val="00F37CE9"/>
    <w:rsid w:val="00F43307"/>
    <w:rsid w:val="00FB3129"/>
    <w:rsid w:val="00FB79F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FA2581-5964-7146-AC3E-4066704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16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5D24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4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247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247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5D247E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Heading7Char">
    <w:name w:val="Heading 7 Char"/>
    <w:link w:val="Heading7"/>
    <w:semiHidden/>
    <w:rsid w:val="005D247E"/>
    <w:rPr>
      <w:rFonts w:ascii="Calibri" w:eastAsia="Times New Roman" w:hAnsi="Calibri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5D247E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qFormat/>
    <w:rsid w:val="005D247E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link w:val="Title"/>
    <w:rsid w:val="005D247E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247E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5D247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Emphasis">
    <w:name w:val="Emphasis"/>
    <w:qFormat/>
    <w:rsid w:val="005D247E"/>
    <w:rPr>
      <w:i/>
      <w:iCs/>
    </w:rPr>
  </w:style>
  <w:style w:type="paragraph" w:styleId="NoSpacing">
    <w:name w:val="No Spacing"/>
    <w:uiPriority w:val="1"/>
    <w:qFormat/>
    <w:rsid w:val="005D247E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5D247E"/>
    <w:pPr>
      <w:ind w:left="720"/>
    </w:pPr>
  </w:style>
  <w:style w:type="paragraph" w:styleId="TOCHeading">
    <w:name w:val="TOC Heading"/>
    <w:basedOn w:val="Heading1"/>
    <w:next w:val="Normal"/>
    <w:qFormat/>
    <w:rsid w:val="005D24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2B3"/>
    <w:rPr>
      <w:rFonts w:ascii="Segoe UI" w:eastAsia="MS Mincho" w:hAnsi="Segoe UI" w:cs="Segoe UI"/>
      <w:sz w:val="18"/>
      <w:szCs w:val="18"/>
      <w:lang w:val="en-US" w:eastAsia="ja-JP"/>
    </w:rPr>
  </w:style>
  <w:style w:type="paragraph" w:customStyle="1" w:styleId="Default">
    <w:name w:val="Default"/>
    <w:qFormat/>
    <w:rsid w:val="00635E6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a-DK" w:eastAsia="en-US"/>
    </w:rPr>
  </w:style>
  <w:style w:type="character" w:customStyle="1" w:styleId="ListParagraphChar">
    <w:name w:val="List Paragraph Char"/>
    <w:link w:val="ListParagraph"/>
    <w:uiPriority w:val="34"/>
    <w:locked/>
    <w:rsid w:val="00F43307"/>
    <w:rPr>
      <w:rFonts w:eastAsia="MS Mincho"/>
      <w:sz w:val="24"/>
      <w:szCs w:val="24"/>
      <w:lang w:eastAsia="ja-JP"/>
    </w:rPr>
  </w:style>
  <w:style w:type="paragraph" w:customStyle="1" w:styleId="Hoofdtekst">
    <w:name w:val="Hoofdtekst"/>
    <w:rsid w:val="0028126F"/>
    <w:rPr>
      <w:rFonts w:ascii="Calibri" w:eastAsia="Arial Unicode MS" w:hAnsi="Calibri" w:cs="Arial Unicode MS"/>
      <w:color w:val="000000"/>
      <w:sz w:val="22"/>
      <w:szCs w:val="22"/>
      <w:u w:color="000000"/>
      <w:lang w:val="en-US" w:eastAsia="en-US"/>
    </w:rPr>
  </w:style>
  <w:style w:type="character" w:customStyle="1" w:styleId="EndnoteTextChar">
    <w:name w:val="Endnote Text Char"/>
    <w:aliases w:val="2_G Char"/>
    <w:link w:val="EndnoteText"/>
    <w:uiPriority w:val="99"/>
    <w:semiHidden/>
    <w:locked/>
    <w:rsid w:val="00216032"/>
    <w:rPr>
      <w:rFonts w:eastAsia="Calibri"/>
      <w:sz w:val="18"/>
    </w:rPr>
  </w:style>
  <w:style w:type="paragraph" w:styleId="EndnoteText">
    <w:name w:val="endnote text"/>
    <w:aliases w:val="2_G"/>
    <w:basedOn w:val="FootnoteText"/>
    <w:link w:val="EndnoteTextChar"/>
    <w:uiPriority w:val="99"/>
    <w:semiHidden/>
    <w:unhideWhenUsed/>
    <w:qFormat/>
    <w:rsid w:val="00216032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Calibri"/>
      <w:sz w:val="18"/>
      <w:lang w:eastAsia="en-US"/>
    </w:rPr>
  </w:style>
  <w:style w:type="character" w:customStyle="1" w:styleId="EndnoteTextChar1">
    <w:name w:val="Endnote Text Char1"/>
    <w:uiPriority w:val="99"/>
    <w:semiHidden/>
    <w:rsid w:val="00216032"/>
    <w:rPr>
      <w:rFonts w:eastAsia="MS Mincho"/>
      <w:lang w:eastAsia="ja-JP"/>
    </w:rPr>
  </w:style>
  <w:style w:type="character" w:styleId="EndnoteReference">
    <w:name w:val="endnote reference"/>
    <w:aliases w:val="1_G"/>
    <w:uiPriority w:val="99"/>
    <w:semiHidden/>
    <w:unhideWhenUsed/>
    <w:qFormat/>
    <w:rsid w:val="00216032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0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6032"/>
    <w:rPr>
      <w:rFonts w:eastAsia="MS Mincho"/>
      <w:lang w:eastAsia="ja-JP"/>
    </w:rPr>
  </w:style>
  <w:style w:type="paragraph" w:customStyle="1" w:styleId="Standard">
    <w:name w:val="Standard"/>
    <w:rsid w:val="006C1AB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sl-SI" w:eastAsia="zh-CN"/>
    </w:rPr>
  </w:style>
  <w:style w:type="paragraph" w:customStyle="1" w:styleId="SingleTxtG">
    <w:name w:val="_ Single Txt_G"/>
    <w:basedOn w:val="Normal"/>
    <w:qFormat/>
    <w:rsid w:val="00B11EB5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B11EB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Bullet1G">
    <w:name w:val="_Bullet 1_G"/>
    <w:basedOn w:val="Normal"/>
    <w:qFormat/>
    <w:rsid w:val="004C312F"/>
    <w:pPr>
      <w:numPr>
        <w:numId w:val="13"/>
      </w:numPr>
      <w:suppressAutoHyphens/>
      <w:spacing w:after="120" w:line="240" w:lineRule="atLeast"/>
      <w:ind w:right="1134"/>
      <w:jc w:val="both"/>
    </w:pPr>
    <w:rPr>
      <w:sz w:val="20"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4C312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9F9FD-B1B6-4EC0-8A45-9025C5DA81A8}"/>
</file>

<file path=customXml/itemProps2.xml><?xml version="1.0" encoding="utf-8"?>
<ds:datastoreItem xmlns:ds="http://schemas.openxmlformats.org/officeDocument/2006/customXml" ds:itemID="{F96E926D-298D-4ACF-A8F0-C0732C928A16}"/>
</file>

<file path=customXml/itemProps3.xml><?xml version="1.0" encoding="utf-8"?>
<ds:datastoreItem xmlns:ds="http://schemas.openxmlformats.org/officeDocument/2006/customXml" ds:itemID="{1585E257-9411-4148-ADFF-E3B4E11E567B}"/>
</file>

<file path=customXml/itemProps4.xml><?xml version="1.0" encoding="utf-8"?>
<ds:datastoreItem xmlns:ds="http://schemas.openxmlformats.org/officeDocument/2006/customXml" ds:itemID="{07AA7D19-C6D6-41B3-88C1-1AEF5F8E8A0B}"/>
</file>

<file path=customXml/itemProps5.xml><?xml version="1.0" encoding="utf-8"?>
<ds:datastoreItem xmlns:ds="http://schemas.openxmlformats.org/officeDocument/2006/customXml" ds:itemID="{8B164E1E-5177-423B-982B-1A3910D8E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</vt:lpstr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Administrator</dc:creator>
  <cp:keywords/>
  <cp:lastModifiedBy>Dragan Zlaticanin</cp:lastModifiedBy>
  <cp:revision>2</cp:revision>
  <cp:lastPrinted>2023-04-27T14:12:00Z</cp:lastPrinted>
  <dcterms:created xsi:type="dcterms:W3CDTF">2023-05-02T12:21:00Z</dcterms:created>
  <dcterms:modified xsi:type="dcterms:W3CDTF">2023-05-02T12:21:00Z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37.0000000000000</vt:lpwstr>
  </property>
  <property fmtid="{D5CDD505-2E9C-101B-9397-08002B2CF9AE}" pid="4" name="ContentTypeId">
    <vt:lpwstr>0x01010037C5AC3008AAB14799B0F32C039A8199</vt:lpwstr>
  </property>
</Properties>
</file>