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3D55" w14:textId="4F85E6A7" w:rsidR="008A3B0C" w:rsidRPr="00A618C1" w:rsidRDefault="008A3B0C" w:rsidP="002041F4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</w:pPr>
      <w:bookmarkStart w:id="0" w:name="_GoBack"/>
      <w:bookmarkEnd w:id="0"/>
      <w:r w:rsidRPr="00A61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(1’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25</w:t>
      </w:r>
      <w:r w:rsidRPr="00A61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’’)</w:t>
      </w:r>
    </w:p>
    <w:p w14:paraId="2358ED94" w14:textId="77777777" w:rsidR="00CA7BCC" w:rsidRPr="004C1858" w:rsidRDefault="00CA7BCC" w:rsidP="002041F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</w:pPr>
      <w:r w:rsidRPr="004C18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UPR</w:t>
      </w:r>
      <w:r w:rsidR="00CB03AF" w:rsidRPr="004C18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 xml:space="preserve"> 4</w:t>
      </w:r>
      <w:r w:rsidR="00D374BB" w:rsidRPr="004C18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3</w:t>
      </w:r>
    </w:p>
    <w:p w14:paraId="259F02A3" w14:textId="77777777" w:rsidR="00CA7BCC" w:rsidRPr="004C1858" w:rsidRDefault="00D374BB" w:rsidP="002041F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 w:rsidRPr="004C18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MONTENEGRO</w:t>
      </w:r>
    </w:p>
    <w:p w14:paraId="6034DFB6" w14:textId="77777777" w:rsidR="00CF6E1F" w:rsidRPr="004C1858" w:rsidRDefault="00CF6E1F" w:rsidP="002041F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</w:pPr>
      <w:r w:rsidRPr="004C1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>0</w:t>
      </w:r>
      <w:r w:rsidR="00D374BB" w:rsidRPr="004C1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>8</w:t>
      </w:r>
      <w:r w:rsidR="00CB03AF" w:rsidRPr="004C1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 xml:space="preserve"> </w:t>
      </w:r>
      <w:r w:rsidR="00D374BB" w:rsidRPr="004C1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>May</w:t>
      </w:r>
      <w:r w:rsidRPr="004C1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 xml:space="preserve"> 2023</w:t>
      </w:r>
    </w:p>
    <w:p w14:paraId="6045A585" w14:textId="585F516E" w:rsidR="00CA7BCC" w:rsidRPr="004C1858" w:rsidRDefault="00CB03AF" w:rsidP="002041F4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Statement by Czech</w:t>
      </w:r>
      <w:r w:rsidR="001A3588" w:rsidRPr="004C1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ia</w:t>
      </w:r>
    </w:p>
    <w:p w14:paraId="1D1C87D8" w14:textId="77777777" w:rsidR="00DE3006" w:rsidRPr="004C1858" w:rsidRDefault="00DE3006" w:rsidP="002041F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</w:p>
    <w:p w14:paraId="5EA4FE81" w14:textId="77777777" w:rsidR="00DE3006" w:rsidRPr="004C1858" w:rsidRDefault="00CA7BCC" w:rsidP="002041F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Czech</w:t>
      </w:r>
      <w:r w:rsidR="001A3588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ia</w:t>
      </w:r>
      <w:r w:rsidR="00DE3006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warmly</w:t>
      </w: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welcomes the delegation of </w:t>
      </w:r>
      <w:r w:rsidR="00D374BB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Montenegro</w:t>
      </w: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. </w:t>
      </w:r>
    </w:p>
    <w:p w14:paraId="6AEBC6A4" w14:textId="29CA1769" w:rsidR="005A2C8C" w:rsidRPr="004C1858" w:rsidRDefault="00C40996" w:rsidP="002041F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We commend Montenegro’s active and constructive engagement in multilateral human rights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fora, including in this Council</w:t>
      </w: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</w:t>
      </w:r>
      <w:r w:rsidR="00CA7BCC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We </w:t>
      </w:r>
      <w:r w:rsidR="00DC03AB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appreciate</w:t>
      </w:r>
      <w:r w:rsidR="00A84E4E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</w:t>
      </w:r>
      <w:r w:rsidR="00D374BB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the adoption of amendments to the Criminal Code which enable to </w:t>
      </w:r>
      <w:r w:rsidR="00DE3006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impose </w:t>
      </w:r>
      <w:r w:rsidR="00D374BB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st</w:t>
      </w:r>
      <w:r w:rsidR="00830403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iff</w:t>
      </w:r>
      <w:r w:rsidR="00D374BB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penalties in cases of violence against journalists. </w:t>
      </w:r>
    </w:p>
    <w:p w14:paraId="72306DEC" w14:textId="1A3E10CE" w:rsidR="003F2DE2" w:rsidRPr="004C1858" w:rsidRDefault="00CA7BCC" w:rsidP="002041F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We </w:t>
      </w:r>
      <w:r w:rsidR="002041F4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once again </w:t>
      </w:r>
      <w:r w:rsidR="009B5988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wish</w:t>
      </w:r>
      <w:r w:rsidR="00204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to</w:t>
      </w:r>
      <w:r w:rsidR="009B5988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</w:t>
      </w: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GB" w:eastAsia="cs-CZ"/>
        </w:rPr>
        <w:t>recommend</w:t>
      </w:r>
      <w:r w:rsidR="00BF0081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to</w:t>
      </w:r>
      <w:r w:rsidR="00451A95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:</w:t>
      </w:r>
    </w:p>
    <w:p w14:paraId="46F5E9C0" w14:textId="046D7219" w:rsidR="00D374BB" w:rsidRPr="004C1858" w:rsidRDefault="00CF700A" w:rsidP="002041F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GB" w:eastAsia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Continue efforts to </w:t>
      </w:r>
      <w:r w:rsidR="00C5053A"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implement adopted legal measures against </w:t>
      </w:r>
      <w:r w:rsidR="00C5053A" w:rsidRPr="00A145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discrimination</w:t>
      </w:r>
      <w:r w:rsidR="00C5053A"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effectively address </w:t>
      </w:r>
      <w:r w:rsidR="00C80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all </w:t>
      </w:r>
      <w:r w:rsidR="00C5053A"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reported cases of violence against persons based on their sexual orientation and gender identity;</w:t>
      </w:r>
    </w:p>
    <w:p w14:paraId="63153DB2" w14:textId="4BCC66F0" w:rsidR="00C5053A" w:rsidRPr="004C1858" w:rsidRDefault="00C5053A" w:rsidP="002041F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GB" w:eastAsia="cs-CZ"/>
        </w:rPr>
      </w:pPr>
      <w:r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Ensure sufficient </w:t>
      </w:r>
      <w:r w:rsidRPr="00A145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funding of the national mechanism</w:t>
      </w:r>
      <w:r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for the prevention of torture and strengthen efforts to ensure that its recommendations are</w:t>
      </w:r>
      <w:r w:rsidR="00C80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implemented</w:t>
      </w: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;</w:t>
      </w:r>
    </w:p>
    <w:p w14:paraId="40ECB26D" w14:textId="06B91AAE" w:rsidR="00C5053A" w:rsidRPr="004C1858" w:rsidRDefault="00C5053A" w:rsidP="002041F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GB" w:eastAsia="cs-CZ"/>
        </w:rPr>
      </w:pPr>
      <w:r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Remove </w:t>
      </w:r>
      <w:r w:rsidR="00C80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C809D0" w:rsidRPr="00A145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statute of </w:t>
      </w:r>
      <w:r w:rsidRPr="00A145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limitations on torture</w:t>
      </w:r>
      <w:r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from the Criminal C</w:t>
      </w:r>
      <w:r w:rsidR="00204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ode, effectively prevent </w:t>
      </w:r>
      <w:r w:rsidR="0086636A" w:rsidRPr="0086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torture and other cruel, inhuman or degrading treatment</w:t>
      </w:r>
      <w:r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persons deprived of their liberty</w:t>
      </w:r>
      <w:r w:rsidR="00204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and </w:t>
      </w:r>
      <w:r w:rsidR="002041F4"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investigate </w:t>
      </w:r>
      <w:r w:rsidR="00204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related </w:t>
      </w:r>
      <w:r w:rsidR="002041F4" w:rsidRPr="004C1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allegations</w:t>
      </w:r>
      <w:r w:rsidR="00204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385D47E" w14:textId="77777777" w:rsidR="00A84E4E" w:rsidRPr="004C1858" w:rsidRDefault="00A84E4E" w:rsidP="002041F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We further </w:t>
      </w: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GB" w:eastAsia="cs-CZ"/>
        </w:rPr>
        <w:t>recommend</w:t>
      </w: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to: </w:t>
      </w:r>
    </w:p>
    <w:p w14:paraId="16669020" w14:textId="5D20FE12" w:rsidR="00DC03AB" w:rsidRPr="004C1858" w:rsidRDefault="006027D3" w:rsidP="002041F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Continue to</w:t>
      </w:r>
      <w:r w:rsidR="004C1858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 a</w:t>
      </w:r>
      <w:r w:rsidR="00A84E4E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d</w:t>
      </w:r>
      <w:r w:rsidR="00DE3006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d</w:t>
      </w:r>
      <w:r w:rsidR="00A84E4E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 xml:space="preserve">ress </w:t>
      </w:r>
      <w:r w:rsidR="00A84E4E" w:rsidRPr="00A14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recommendations of the Venice Commission</w:t>
      </w:r>
      <w:r w:rsidR="00A84E4E" w:rsidRPr="004C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the Council of Europe Group of State</w:t>
      </w:r>
      <w:r w:rsidR="00C22E4D" w:rsidRPr="004C1858">
        <w:rPr>
          <w:rFonts w:ascii="Times New Roman" w:hAnsi="Times New Roman" w:cs="Times New Roman"/>
          <w:color w:val="000000" w:themeColor="text1"/>
          <w:sz w:val="28"/>
          <w:szCs w:val="28"/>
        </w:rPr>
        <w:t>s against Corruption (GRECO)</w:t>
      </w:r>
      <w:r w:rsidR="00A84E4E" w:rsidRPr="004C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588" w:rsidRPr="004C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A84E4E" w:rsidRPr="004C1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prevent and fight corruption</w:t>
      </w:r>
      <w:r w:rsidR="00A84E4E" w:rsidRPr="004C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C97E9B7" w14:textId="0AE0F055" w:rsidR="001A3588" w:rsidRPr="004C1858" w:rsidRDefault="001A3588" w:rsidP="002041F4">
      <w:pPr>
        <w:pStyle w:val="Normln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en-GB"/>
        </w:rPr>
      </w:pPr>
      <w:r w:rsidRPr="004C1858">
        <w:rPr>
          <w:color w:val="000000" w:themeColor="text1"/>
          <w:sz w:val="28"/>
          <w:szCs w:val="28"/>
          <w:lang w:val="en-GB"/>
        </w:rPr>
        <w:t xml:space="preserve">We wish </w:t>
      </w:r>
      <w:r w:rsidR="00C22E4D" w:rsidRPr="004C1858">
        <w:rPr>
          <w:color w:val="000000" w:themeColor="text1"/>
          <w:sz w:val="28"/>
          <w:szCs w:val="28"/>
          <w:lang w:val="en-GB"/>
        </w:rPr>
        <w:t>Monten</w:t>
      </w:r>
      <w:r w:rsidRPr="004C1858">
        <w:rPr>
          <w:color w:val="000000" w:themeColor="text1"/>
          <w:sz w:val="28"/>
          <w:szCs w:val="28"/>
          <w:lang w:val="en-GB"/>
        </w:rPr>
        <w:t>egro a successful UPR.</w:t>
      </w:r>
    </w:p>
    <w:p w14:paraId="4B7C3CE3" w14:textId="77777777" w:rsidR="00C22E4D" w:rsidRPr="004C1858" w:rsidRDefault="00C22E4D" w:rsidP="002041F4">
      <w:pPr>
        <w:pStyle w:val="Odstavecseseznamem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</w:p>
    <w:p w14:paraId="67695B9D" w14:textId="62D1B169" w:rsidR="004C1858" w:rsidRPr="004C1858" w:rsidRDefault="009B5988" w:rsidP="002041F4">
      <w:pPr>
        <w:pStyle w:val="Odstavecseseznamem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I t</w:t>
      </w:r>
      <w:r w:rsidR="00CA7BCC" w:rsidRPr="004C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hank you.</w:t>
      </w:r>
    </w:p>
    <w:sectPr w:rsidR="004C1858" w:rsidRPr="004C1858" w:rsidSect="00A14530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2CBA" w16cex:dateUtc="2023-04-28T09:30:00Z"/>
  <w16cex:commentExtensible w16cex:durableId="27FC9236" w16cex:dateUtc="2023-05-03T05:56:00Z"/>
  <w16cex:commentExtensible w16cex:durableId="27F62B35" w16cex:dateUtc="2023-04-28T09:23:00Z"/>
  <w16cex:commentExtensible w16cex:durableId="27F62B99" w16cex:dateUtc="2023-04-28T09:25:00Z"/>
  <w16cex:commentExtensible w16cex:durableId="27F62BBC" w16cex:dateUtc="2023-04-28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C0CD53" w16cid:durableId="27F62CBA"/>
  <w16cid:commentId w16cid:paraId="45E23918" w16cid:durableId="27FC9236"/>
  <w16cid:commentId w16cid:paraId="2B285A59" w16cid:durableId="27F62B35"/>
  <w16cid:commentId w16cid:paraId="1776BBC6" w16cid:durableId="27F62B99"/>
  <w16cid:commentId w16cid:paraId="4C754EF1" w16cid:durableId="27F62BBC"/>
  <w16cid:commentId w16cid:paraId="6B969763" w16cid:durableId="27FB48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D0"/>
    <w:multiLevelType w:val="hybridMultilevel"/>
    <w:tmpl w:val="81E0034C"/>
    <w:lvl w:ilvl="0" w:tplc="CA16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6A8"/>
    <w:multiLevelType w:val="hybridMultilevel"/>
    <w:tmpl w:val="7D9061B8"/>
    <w:lvl w:ilvl="0" w:tplc="53E6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3C8C"/>
    <w:multiLevelType w:val="hybridMultilevel"/>
    <w:tmpl w:val="4D02A51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C"/>
    <w:rsid w:val="00034553"/>
    <w:rsid w:val="00113444"/>
    <w:rsid w:val="001134BE"/>
    <w:rsid w:val="001A3588"/>
    <w:rsid w:val="001C4146"/>
    <w:rsid w:val="001F5AB1"/>
    <w:rsid w:val="002041F4"/>
    <w:rsid w:val="00241D8C"/>
    <w:rsid w:val="002733D4"/>
    <w:rsid w:val="00292E8E"/>
    <w:rsid w:val="003F2DE2"/>
    <w:rsid w:val="00451A95"/>
    <w:rsid w:val="00492CCB"/>
    <w:rsid w:val="004C1858"/>
    <w:rsid w:val="00531A1B"/>
    <w:rsid w:val="005A2C8C"/>
    <w:rsid w:val="006027D3"/>
    <w:rsid w:val="00655559"/>
    <w:rsid w:val="00731406"/>
    <w:rsid w:val="00771DEB"/>
    <w:rsid w:val="007A24AB"/>
    <w:rsid w:val="007B4BA1"/>
    <w:rsid w:val="00821DDA"/>
    <w:rsid w:val="00830403"/>
    <w:rsid w:val="0086636A"/>
    <w:rsid w:val="008A3B0C"/>
    <w:rsid w:val="009111F5"/>
    <w:rsid w:val="009B5988"/>
    <w:rsid w:val="00A14530"/>
    <w:rsid w:val="00A84E4E"/>
    <w:rsid w:val="00BF0081"/>
    <w:rsid w:val="00C22E4D"/>
    <w:rsid w:val="00C40996"/>
    <w:rsid w:val="00C5053A"/>
    <w:rsid w:val="00C54465"/>
    <w:rsid w:val="00C809D0"/>
    <w:rsid w:val="00C80B66"/>
    <w:rsid w:val="00CA7BCC"/>
    <w:rsid w:val="00CB03AF"/>
    <w:rsid w:val="00CB0E39"/>
    <w:rsid w:val="00CF6E1F"/>
    <w:rsid w:val="00CF700A"/>
    <w:rsid w:val="00D374BB"/>
    <w:rsid w:val="00DC03AB"/>
    <w:rsid w:val="00DE3006"/>
    <w:rsid w:val="00E906EC"/>
    <w:rsid w:val="00F32197"/>
    <w:rsid w:val="00F4132F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EE2D"/>
  <w15:docId w15:val="{E9B9DBF9-7573-49BD-A2FB-3DF7378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B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DE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03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3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03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3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3AB"/>
    <w:rPr>
      <w:b/>
      <w:bCs/>
      <w:sz w:val="20"/>
      <w:szCs w:val="20"/>
    </w:rPr>
  </w:style>
  <w:style w:type="character" w:customStyle="1" w:styleId="Bodytext1">
    <w:name w:val="Body text|1_"/>
    <w:link w:val="Bodytext10"/>
    <w:rsid w:val="00DC03AB"/>
    <w:rPr>
      <w:rFonts w:ascii="Calibri" w:eastAsia="Calibri" w:hAnsi="Calibri" w:cs="Calibri"/>
    </w:rPr>
  </w:style>
  <w:style w:type="paragraph" w:customStyle="1" w:styleId="Bodytext10">
    <w:name w:val="Body text|1"/>
    <w:basedOn w:val="Normln"/>
    <w:link w:val="Bodytext1"/>
    <w:rsid w:val="00DC03A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58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E3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73EA5-D152-49AA-A27B-01BF14A249F7}"/>
</file>

<file path=customXml/itemProps2.xml><?xml version="1.0" encoding="utf-8"?>
<ds:datastoreItem xmlns:ds="http://schemas.openxmlformats.org/officeDocument/2006/customXml" ds:itemID="{97A2692F-FF2E-4C1E-96B1-6EB9E436B573}"/>
</file>

<file path=customXml/itemProps3.xml><?xml version="1.0" encoding="utf-8"?>
<ds:datastoreItem xmlns:ds="http://schemas.openxmlformats.org/officeDocument/2006/customXml" ds:itemID="{8EB0F897-5D7E-4E59-9263-5401043F7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Zuzana</dc:creator>
  <cp:keywords/>
  <dc:description/>
  <cp:lastModifiedBy>Eva MAZZA</cp:lastModifiedBy>
  <cp:revision>2</cp:revision>
  <dcterms:created xsi:type="dcterms:W3CDTF">2023-05-05T12:03:00Z</dcterms:created>
  <dcterms:modified xsi:type="dcterms:W3CDTF">2023-05-05T12:03:00Z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