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CF5243" w:rsidTr="00F410B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CF5243" w:rsidRDefault="00CF5243" w:rsidP="00F410B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F5243" w:rsidRDefault="00CF5243" w:rsidP="00F410B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CF5243" w:rsidRDefault="00CF5243" w:rsidP="00F410B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9BCD8E3" wp14:editId="0CD97E52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F5243" w:rsidRDefault="00CF5243" w:rsidP="00F410B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CF5243" w:rsidRDefault="00CF5243" w:rsidP="00F410B3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CF5243" w:rsidRDefault="00CF5243" w:rsidP="00F41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CF5243" w:rsidRPr="00213357" w:rsidRDefault="00CF5243" w:rsidP="00F410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CF5243" w:rsidRPr="00DF3105" w:rsidRDefault="00CF5243" w:rsidP="00CF5243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F5243" w:rsidRPr="00DF3105" w:rsidRDefault="00CF5243" w:rsidP="00CF5243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F5243" w:rsidRPr="00DF3105" w:rsidRDefault="00CF5243" w:rsidP="00CF5243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للإمارات</w:t>
      </w:r>
    </w:p>
    <w:p w:rsidR="00CF5243" w:rsidRPr="00DF3105" w:rsidRDefault="00BA0C35" w:rsidP="00BA0C35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</w:t>
      </w:r>
      <w:r w:rsidR="00CF524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8</w:t>
      </w:r>
      <w:r w:rsidR="00CF524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مايو 2023</w:t>
      </w:r>
    </w:p>
    <w:p w:rsidR="00CF5243" w:rsidRPr="00213357" w:rsidRDefault="00CF5243" w:rsidP="00CF5243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CF5243" w:rsidRPr="009835DC" w:rsidRDefault="00CF5243" w:rsidP="00CF5243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السيد الرئيس،</w:t>
      </w:r>
    </w:p>
    <w:p w:rsidR="00CF5243" w:rsidRPr="009835DC" w:rsidRDefault="00CF5243" w:rsidP="00CF5243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F5243" w:rsidRPr="009835DC" w:rsidRDefault="00CF5243" w:rsidP="002A0E06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="002A0E06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حكومة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الإمارات</w:t>
      </w:r>
      <w:r w:rsidR="002A0E06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 العربية المتحدة الشقيقة ونثني على العرض الوافي الذي قدمه وما يعكسه من حرص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الحكومة الإماراتية </w:t>
      </w:r>
      <w:r w:rsidR="002A0E06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على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 تعزيز وحماية </w:t>
      </w:r>
      <w:r w:rsidR="002A0E06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جميع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حقوق الإنسان، وأبرزها حقوق المرأة والطفل و</w:t>
      </w:r>
      <w:r w:rsidR="002A0E06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الأشخاص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ذوي الإعاقة، فضلاً عن الجهود الدؤوبة لتعزيز الحريات الدينية ونشر التسامح بين الأديان المختلفة.  </w:t>
      </w:r>
    </w:p>
    <w:p w:rsidR="00CF5243" w:rsidRPr="002A0E06" w:rsidRDefault="00CF5243" w:rsidP="00CF5243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</w:p>
    <w:p w:rsidR="00CF5243" w:rsidRPr="00213D09" w:rsidRDefault="00CF5243" w:rsidP="00CF5243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وفى إطار الحوار والتفاعل البناء، نود أن نتقدم بالتوصي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 xml:space="preserve">ات التالية 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 xml:space="preserve">إلى </w:t>
      </w:r>
      <w:r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>الإمارات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:</w:t>
      </w:r>
    </w:p>
    <w:p w:rsidR="00CF5243" w:rsidRDefault="00CF5243" w:rsidP="002A0E0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وضع خطة عمل وطنية لتعزيز وحماية حقوق الإن</w:t>
      </w:r>
      <w:bookmarkStart w:id="0" w:name="_GoBack"/>
      <w:bookmarkEnd w:id="0"/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سان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CF5243" w:rsidRPr="00673DF7" w:rsidRDefault="00CF5243" w:rsidP="002A0E0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bidi="ar-EG"/>
        </w:rPr>
        <w:t>مواصلة الجهود لتمكين المرأة والسماح لها بالمشاركة الفعالة في قطاعات العمل المختلفة؛</w:t>
      </w:r>
    </w:p>
    <w:p w:rsidR="00CF5243" w:rsidRPr="009835DC" w:rsidRDefault="00CF5243" w:rsidP="002A0E0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مواصلة الجهود الهادفة إلى خلق بيئة أكثر أماناً وتمكيناً للأشخاص ذوي الإعاقة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CF5243" w:rsidRPr="002A0E06" w:rsidRDefault="00CF5243" w:rsidP="002A0E0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الاستمرار في نشر وتعزيز ثقافة التسامح والتعايش السلمي.</w:t>
      </w:r>
    </w:p>
    <w:p w:rsidR="00CF5243" w:rsidRPr="009835DC" w:rsidRDefault="00CF5243" w:rsidP="00CF5243">
      <w:pPr>
        <w:pStyle w:val="ListParagraph"/>
        <w:bidi/>
        <w:spacing w:before="180" w:after="0" w:line="276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 ونتمنى للإمارات كل التوفيق والنجاح.</w:t>
      </w: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CF5243" w:rsidRPr="009835DC" w:rsidRDefault="00CF5243" w:rsidP="00CF5243">
      <w:pPr>
        <w:autoSpaceDE w:val="0"/>
        <w:autoSpaceDN w:val="0"/>
        <w:bidi/>
        <w:adjustRightInd w:val="0"/>
        <w:spacing w:after="0" w:line="276" w:lineRule="auto"/>
        <w:ind w:right="-360" w:firstLine="27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1B1510" w:rsidRPr="002A0E06" w:rsidRDefault="00CF5243" w:rsidP="002A0E06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2A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52F"/>
    <w:multiLevelType w:val="hybridMultilevel"/>
    <w:tmpl w:val="870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3"/>
    <w:rsid w:val="0017759A"/>
    <w:rsid w:val="001B1510"/>
    <w:rsid w:val="001D5C48"/>
    <w:rsid w:val="002A0E06"/>
    <w:rsid w:val="00727B18"/>
    <w:rsid w:val="00A21FD9"/>
    <w:rsid w:val="00BA0C35"/>
    <w:rsid w:val="00CF17F7"/>
    <w:rsid w:val="00C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13657-4B9E-4C82-9E39-A6F0E6F1B736}"/>
</file>

<file path=customXml/itemProps2.xml><?xml version="1.0" encoding="utf-8"?>
<ds:datastoreItem xmlns:ds="http://schemas.openxmlformats.org/officeDocument/2006/customXml" ds:itemID="{146589E2-79B7-4360-9996-78A3C5AB593D}"/>
</file>

<file path=customXml/itemProps3.xml><?xml version="1.0" encoding="utf-8"?>
<ds:datastoreItem xmlns:ds="http://schemas.openxmlformats.org/officeDocument/2006/customXml" ds:itemID="{05DD1451-C3EE-414D-A22D-F9A465CE1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2</cp:revision>
  <cp:lastPrinted>2023-05-05T09:34:00Z</cp:lastPrinted>
  <dcterms:created xsi:type="dcterms:W3CDTF">2023-05-05T08:29:00Z</dcterms:created>
  <dcterms:modified xsi:type="dcterms:W3CDTF">2023-05-08T07:41:00Z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