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BD38B" w14:textId="77777777" w:rsidR="001B32B3" w:rsidRDefault="001B32B3" w:rsidP="00791295">
      <w:pPr>
        <w:pStyle w:val="Ttulo2"/>
      </w:pPr>
      <w:r w:rsidRPr="00A450EF">
        <w:rPr>
          <w:noProof/>
          <w:lang w:eastAsia="en-US"/>
        </w:rPr>
        <w:drawing>
          <wp:inline distT="0" distB="0" distL="0" distR="0" wp14:anchorId="4B0B8568" wp14:editId="1409C21F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C9049" w14:textId="41CFEA46" w:rsidR="00B3275D" w:rsidRPr="00F45714" w:rsidRDefault="001C29EF" w:rsidP="00791295">
      <w:pPr>
        <w:pStyle w:val="Ttulo2"/>
        <w:rPr>
          <w:rFonts w:asciiTheme="minorHAnsi" w:hAnsiTheme="minorHAnsi" w:cstheme="minorHAnsi"/>
          <w:color w:val="000000"/>
          <w:shd w:val="clear" w:color="auto" w:fill="FFFFFF"/>
        </w:rPr>
      </w:pPr>
      <w:r w:rsidRPr="00F45714">
        <w:t>Statement by</w:t>
      </w:r>
      <w:r w:rsidR="00405FE5" w:rsidRPr="00F45714">
        <w:t xml:space="preserve"> Ambassador </w:t>
      </w:r>
      <w:r w:rsidRPr="00F45714">
        <w:t xml:space="preserve">Tovar da Silva Nunes, </w:t>
      </w:r>
      <w:r w:rsidR="00405FE5" w:rsidRPr="00F45714">
        <w:t xml:space="preserve">Permanent Representative of Brazil to the United </w:t>
      </w:r>
      <w:r w:rsidRPr="00F45714">
        <w:t xml:space="preserve">Nations in Geneva, during the </w:t>
      </w:r>
      <w:r w:rsidR="00F45714" w:rsidRPr="00F45714">
        <w:t>Universal Periodic Review of Romania</w:t>
      </w:r>
      <w:r w:rsidR="00287D39" w:rsidRPr="00F4571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F45714" w:rsidRPr="00F45714">
        <w:rPr>
          <w:rFonts w:asciiTheme="minorHAnsi" w:hAnsiTheme="minorHAnsi" w:cstheme="minorHAnsi"/>
          <w:color w:val="000000"/>
          <w:shd w:val="clear" w:color="auto" w:fill="FFFFFF"/>
        </w:rPr>
        <w:t>–</w:t>
      </w:r>
      <w:r w:rsidR="00287D39" w:rsidRPr="00F4571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F45714" w:rsidRPr="00F45714">
        <w:rPr>
          <w:rFonts w:asciiTheme="minorHAnsi" w:hAnsiTheme="minorHAnsi" w:cstheme="minorHAnsi"/>
          <w:color w:val="000000"/>
          <w:shd w:val="clear" w:color="auto" w:fill="FFFFFF"/>
        </w:rPr>
        <w:t xml:space="preserve">May </w:t>
      </w:r>
      <w:r w:rsidR="00F45714">
        <w:rPr>
          <w:rFonts w:asciiTheme="minorHAnsi" w:hAnsiTheme="minorHAnsi" w:cstheme="minorHAnsi"/>
          <w:color w:val="000000"/>
          <w:shd w:val="clear" w:color="auto" w:fill="FFFFFF"/>
        </w:rPr>
        <w:t>2</w:t>
      </w:r>
      <w:r w:rsidR="00F45714" w:rsidRPr="00F45714">
        <w:rPr>
          <w:rFonts w:asciiTheme="minorHAnsi" w:hAnsiTheme="minorHAnsi" w:cstheme="minorHAnsi"/>
          <w:color w:val="000000"/>
          <w:shd w:val="clear" w:color="auto" w:fill="FFFFFF"/>
          <w:vertAlign w:val="superscript"/>
        </w:rPr>
        <w:t>nd</w:t>
      </w:r>
      <w:r w:rsidR="00F45714" w:rsidRPr="00F4571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3275D" w:rsidRPr="00F45714">
        <w:rPr>
          <w:rFonts w:asciiTheme="minorHAnsi" w:hAnsiTheme="minorHAnsi" w:cstheme="minorHAnsi"/>
          <w:color w:val="000000"/>
          <w:shd w:val="clear" w:color="auto" w:fill="FFFFFF"/>
        </w:rPr>
        <w:t>2023</w:t>
      </w:r>
    </w:p>
    <w:p w14:paraId="2D152B48" w14:textId="77777777" w:rsidR="00B3275D" w:rsidRDefault="00B3275D" w:rsidP="00B3275D">
      <w:pPr>
        <w:spacing w:before="120" w:after="240" w:line="360" w:lineRule="auto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  <w:lang w:val="pt-PT"/>
        </w:rPr>
      </w:pPr>
    </w:p>
    <w:p w14:paraId="1906039F" w14:textId="41B631B5" w:rsidR="00F45714" w:rsidRPr="00F45714" w:rsidRDefault="00F45714" w:rsidP="00F45714">
      <w:pPr>
        <w:spacing w:before="120"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bookmarkStart w:id="0" w:name="_GoBack"/>
      <w:r w:rsidRPr="00F45714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Brazi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l welcomes Romania to the UPR. </w:t>
      </w:r>
    </w:p>
    <w:p w14:paraId="37E6C9BA" w14:textId="605B59CB" w:rsidR="00F45714" w:rsidRPr="00F45714" w:rsidRDefault="00F45714" w:rsidP="00F45714">
      <w:pPr>
        <w:spacing w:before="120"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F45714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We congratulate Romania on the campaign "You are not alone" aimed at preventing and combatting all forms of violence in schools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. </w:t>
      </w:r>
    </w:p>
    <w:p w14:paraId="41ABD72E" w14:textId="0BBC477A" w:rsidR="00F45714" w:rsidRPr="00F45714" w:rsidRDefault="00F45714" w:rsidP="00F45714">
      <w:pPr>
        <w:spacing w:before="120"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F45714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Brazil also commends Romania for 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the National Strategy f</w:t>
      </w:r>
      <w:r w:rsidRPr="00F45714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or Roma Integration</w:t>
      </w:r>
      <w:r w:rsidRPr="00F45714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, </w:t>
      </w:r>
      <w:r w:rsidRPr="00F45714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although we note with concern the reports of persist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ent discrimination against the R</w:t>
      </w:r>
      <w:r w:rsidRPr="00F45714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oma population, including in the fields of health, ed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ucation, employment and housing.</w:t>
      </w:r>
    </w:p>
    <w:p w14:paraId="34E6D661" w14:textId="4A4CC814" w:rsidR="00F45714" w:rsidRPr="00F45714" w:rsidRDefault="00F45714" w:rsidP="00F45714">
      <w:pPr>
        <w:spacing w:before="120"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F45714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In the spirit of constructi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ve dialogue, Brazil recommends:</w:t>
      </w:r>
    </w:p>
    <w:p w14:paraId="24134C63" w14:textId="1E2F09C1" w:rsidR="00F45714" w:rsidRPr="00F45714" w:rsidRDefault="00F45714" w:rsidP="00F45714">
      <w:pPr>
        <w:spacing w:before="120"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F45714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1. To strengthen legal and policy measures to protect LGBTQIA+ persons from all forms of violence and discrimination, including by ensuring the right of </w:t>
      </w:r>
      <w:r w:rsidRPr="00F45714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lastRenderedPageBreak/>
        <w:t>transgender persons to the legal recog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nition of their identities; and</w:t>
      </w:r>
    </w:p>
    <w:p w14:paraId="54BC436C" w14:textId="0C3F8AEC" w:rsidR="00F45714" w:rsidRPr="00F45714" w:rsidRDefault="00F45714" w:rsidP="00F45714">
      <w:pPr>
        <w:spacing w:before="120"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F45714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2. To redouble efforts </w:t>
      </w:r>
      <w:r w:rsidRPr="00F45714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to enforce legislation aiming to prevent and combat domestic and gender-based violence, promote general awareness of persistent gender stereotypes</w:t>
      </w:r>
      <w:r w:rsidRPr="00F45714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, and guarantee that victims have adequate access to protective mea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sures and sheltering services. </w:t>
      </w:r>
    </w:p>
    <w:p w14:paraId="49476766" w14:textId="20CD525A" w:rsidR="00F45714" w:rsidRPr="00F45714" w:rsidRDefault="00F45714" w:rsidP="00F45714">
      <w:pPr>
        <w:spacing w:before="120"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F45714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Brazil would like to recall its reco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mmendation presented at Romania’</w:t>
      </w:r>
      <w:r w:rsidRPr="00F45714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s last UPR cycle concerning the importance of collecting disaggregated ethnicity da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ta to support public policies. </w:t>
      </w:r>
    </w:p>
    <w:p w14:paraId="393B2B20" w14:textId="1612041E" w:rsidR="00F45714" w:rsidRPr="00F45714" w:rsidRDefault="00F45714" w:rsidP="00F45714">
      <w:pPr>
        <w:spacing w:before="120"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F45714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We wi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sh Romania an excellent review.</w:t>
      </w:r>
    </w:p>
    <w:p w14:paraId="4E69C731" w14:textId="2DF23794" w:rsidR="00F634C6" w:rsidRPr="00287D39" w:rsidRDefault="00F45714" w:rsidP="00F45714">
      <w:pPr>
        <w:spacing w:before="120"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F45714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Thank you.</w:t>
      </w:r>
      <w:bookmarkEnd w:id="0"/>
    </w:p>
    <w:sectPr w:rsidR="00F634C6" w:rsidRPr="00287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pt-P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AD"/>
    <w:rsid w:val="000341F7"/>
    <w:rsid w:val="00163EB2"/>
    <w:rsid w:val="00170522"/>
    <w:rsid w:val="00192C34"/>
    <w:rsid w:val="001B32B3"/>
    <w:rsid w:val="001C29EF"/>
    <w:rsid w:val="00265E3B"/>
    <w:rsid w:val="00287D39"/>
    <w:rsid w:val="0030262A"/>
    <w:rsid w:val="003071C9"/>
    <w:rsid w:val="0037662E"/>
    <w:rsid w:val="003F13A5"/>
    <w:rsid w:val="00405FE5"/>
    <w:rsid w:val="0046222D"/>
    <w:rsid w:val="004C2B86"/>
    <w:rsid w:val="00564389"/>
    <w:rsid w:val="00584B7E"/>
    <w:rsid w:val="00646955"/>
    <w:rsid w:val="00662721"/>
    <w:rsid w:val="00791295"/>
    <w:rsid w:val="007C318A"/>
    <w:rsid w:val="00813EF9"/>
    <w:rsid w:val="00824C4A"/>
    <w:rsid w:val="00845E75"/>
    <w:rsid w:val="00A63558"/>
    <w:rsid w:val="00B3275D"/>
    <w:rsid w:val="00B7301B"/>
    <w:rsid w:val="00BA2FC7"/>
    <w:rsid w:val="00BA3BA7"/>
    <w:rsid w:val="00C23377"/>
    <w:rsid w:val="00CA7268"/>
    <w:rsid w:val="00CB3A8F"/>
    <w:rsid w:val="00CE517A"/>
    <w:rsid w:val="00D678B5"/>
    <w:rsid w:val="00D816AD"/>
    <w:rsid w:val="00DD5CEF"/>
    <w:rsid w:val="00DF21DC"/>
    <w:rsid w:val="00E314FD"/>
    <w:rsid w:val="00EA2B16"/>
    <w:rsid w:val="00EB551B"/>
    <w:rsid w:val="00F45714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37287"/>
  <w15:chartTrackingRefBased/>
  <w15:docId w15:val="{064D42BC-5C9D-4DB0-9824-C08DE3AA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2B3"/>
    <w:rPr>
      <w:rFonts w:eastAsiaTheme="minorEastAsia"/>
      <w:lang w:val="en-US" w:eastAsia="ja-JP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791295"/>
    <w:pPr>
      <w:keepNext/>
      <w:keepLines/>
      <w:widowControl w:val="0"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91295"/>
    <w:rPr>
      <w:rFonts w:ascii="Calibri" w:eastAsiaTheme="majorEastAsia" w:hAnsi="Calibri" w:cs="Calibri"/>
      <w:b/>
      <w:bCs/>
      <w:sz w:val="28"/>
      <w:szCs w:val="28"/>
      <w:lang w:val="en-US"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3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18A"/>
    <w:rPr>
      <w:rFonts w:ascii="Segoe UI" w:eastAsiaTheme="minorEastAsia" w:hAnsi="Segoe UI" w:cs="Segoe UI"/>
      <w:sz w:val="18"/>
      <w:szCs w:val="18"/>
      <w:lang w:val="en-US" w:eastAsia="ja-JP"/>
    </w:rPr>
  </w:style>
  <w:style w:type="paragraph" w:styleId="Reviso">
    <w:name w:val="Revision"/>
    <w:hidden/>
    <w:uiPriority w:val="99"/>
    <w:semiHidden/>
    <w:rsid w:val="00D678B5"/>
    <w:pPr>
      <w:spacing w:after="0" w:line="240" w:lineRule="auto"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BE4D2-5505-44CC-A9DF-6C38B47BD065}"/>
</file>

<file path=customXml/itemProps2.xml><?xml version="1.0" encoding="utf-8"?>
<ds:datastoreItem xmlns:ds="http://schemas.openxmlformats.org/officeDocument/2006/customXml" ds:itemID="{58F9913B-07C7-46A9-A619-48770027EDDB}"/>
</file>

<file path=customXml/itemProps3.xml><?xml version="1.0" encoding="utf-8"?>
<ds:datastoreItem xmlns:ds="http://schemas.openxmlformats.org/officeDocument/2006/customXml" ds:itemID="{451D0FC2-CF39-4370-B2E6-7C7A127183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Melchert Saguas Presas</dc:creator>
  <cp:keywords/>
  <dc:description/>
  <cp:lastModifiedBy>Wallace Medeiros de Melo Alves</cp:lastModifiedBy>
  <cp:revision>2</cp:revision>
  <cp:lastPrinted>2023-03-03T10:45:00Z</cp:lastPrinted>
  <dcterms:created xsi:type="dcterms:W3CDTF">2023-04-28T08:13:00Z</dcterms:created>
  <dcterms:modified xsi:type="dcterms:W3CDTF">2023-04-28T08:13:00Z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