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12E0" w14:textId="77777777" w:rsidR="009C3F65" w:rsidRDefault="009C3F65" w:rsidP="009C3F65">
      <w:pPr>
        <w:jc w:val="center"/>
        <w:rPr>
          <w:rFonts w:ascii="Artifex CF" w:hAnsi="Artifex CF"/>
          <w:b/>
          <w:sz w:val="26"/>
          <w:szCs w:val="26"/>
          <w:lang w:val="es-ES"/>
        </w:rPr>
      </w:pPr>
    </w:p>
    <w:p w14:paraId="0D46942A" w14:textId="77777777" w:rsidR="009C3F65" w:rsidRDefault="009C3F65" w:rsidP="009C3F65">
      <w:pPr>
        <w:jc w:val="center"/>
        <w:rPr>
          <w:rFonts w:ascii="Artifex CF" w:hAnsi="Artifex CF"/>
          <w:b/>
          <w:sz w:val="26"/>
          <w:szCs w:val="26"/>
          <w:lang w:val="es-ES"/>
        </w:rPr>
      </w:pPr>
    </w:p>
    <w:p w14:paraId="46DEEC49" w14:textId="77777777" w:rsidR="009C3F65" w:rsidRDefault="009C3F65" w:rsidP="009C3F65">
      <w:pPr>
        <w:jc w:val="center"/>
        <w:rPr>
          <w:rFonts w:ascii="Artifex CF" w:hAnsi="Artifex CF"/>
          <w:b/>
          <w:sz w:val="26"/>
          <w:szCs w:val="26"/>
          <w:lang w:val="es-ES"/>
        </w:rPr>
      </w:pPr>
    </w:p>
    <w:p w14:paraId="0C784EFD" w14:textId="289A69F0" w:rsidR="009C3F65" w:rsidRPr="00311975" w:rsidRDefault="009C3F65" w:rsidP="009C3F65">
      <w:pPr>
        <w:jc w:val="center"/>
        <w:rPr>
          <w:rFonts w:ascii="Artifex CF" w:hAnsi="Artifex CF"/>
          <w:b/>
          <w:sz w:val="26"/>
          <w:szCs w:val="26"/>
          <w:lang w:val="es-ES"/>
        </w:rPr>
      </w:pPr>
      <w:r w:rsidRPr="00311975">
        <w:rPr>
          <w:rFonts w:ascii="Artifex CF" w:hAnsi="Artifex CF"/>
          <w:b/>
          <w:sz w:val="26"/>
          <w:szCs w:val="26"/>
          <w:lang w:val="es-ES"/>
        </w:rPr>
        <w:t>Consejo de Derechos Humanos</w:t>
      </w:r>
    </w:p>
    <w:p w14:paraId="7E7AEC90" w14:textId="77777777" w:rsidR="009C3F65" w:rsidRPr="00311975" w:rsidRDefault="009C3F65" w:rsidP="009C3F65">
      <w:pPr>
        <w:jc w:val="center"/>
        <w:rPr>
          <w:rFonts w:ascii="Artifex CF" w:hAnsi="Artifex CF"/>
          <w:b/>
          <w:sz w:val="26"/>
          <w:szCs w:val="26"/>
          <w:lang w:val="es-ES"/>
        </w:rPr>
      </w:pPr>
      <w:r w:rsidRPr="00311975">
        <w:rPr>
          <w:rFonts w:ascii="Artifex CF" w:hAnsi="Artifex CF"/>
          <w:b/>
          <w:sz w:val="26"/>
          <w:szCs w:val="26"/>
          <w:lang w:val="es-ES"/>
        </w:rPr>
        <w:t>42</w:t>
      </w:r>
      <w:r w:rsidRPr="00311975">
        <w:rPr>
          <w:rFonts w:ascii="Courier New" w:hAnsi="Courier New" w:cs="Courier New"/>
          <w:b/>
          <w:sz w:val="26"/>
          <w:szCs w:val="26"/>
          <w:lang w:val="es-ES"/>
        </w:rPr>
        <w:t>º</w:t>
      </w:r>
      <w:r w:rsidRPr="00311975">
        <w:rPr>
          <w:rFonts w:ascii="Artifex CF" w:hAnsi="Artifex CF"/>
          <w:b/>
          <w:sz w:val="26"/>
          <w:szCs w:val="26"/>
          <w:lang w:val="es-ES"/>
        </w:rPr>
        <w:t xml:space="preserve"> Sesi</w:t>
      </w:r>
      <w:r w:rsidRPr="00311975">
        <w:rPr>
          <w:rFonts w:ascii="Artifex CF" w:hAnsi="Artifex CF" w:cs="Artifex CF"/>
          <w:b/>
          <w:sz w:val="26"/>
          <w:szCs w:val="26"/>
          <w:lang w:val="es-ES"/>
        </w:rPr>
        <w:t>ó</w:t>
      </w:r>
      <w:r w:rsidRPr="00311975">
        <w:rPr>
          <w:rFonts w:ascii="Artifex CF" w:hAnsi="Artifex CF"/>
          <w:b/>
          <w:sz w:val="26"/>
          <w:szCs w:val="26"/>
          <w:lang w:val="es-ES"/>
        </w:rPr>
        <w:t>n del Grupo de Trabajo del Examen Peri</w:t>
      </w:r>
      <w:r w:rsidRPr="00311975">
        <w:rPr>
          <w:rFonts w:ascii="Artifex CF" w:hAnsi="Artifex CF" w:cs="Artifex CF"/>
          <w:b/>
          <w:sz w:val="26"/>
          <w:szCs w:val="26"/>
          <w:lang w:val="es-ES"/>
        </w:rPr>
        <w:t>ó</w:t>
      </w:r>
      <w:r w:rsidRPr="00311975">
        <w:rPr>
          <w:rFonts w:ascii="Artifex CF" w:hAnsi="Artifex CF"/>
          <w:b/>
          <w:sz w:val="26"/>
          <w:szCs w:val="26"/>
          <w:lang w:val="es-ES"/>
        </w:rPr>
        <w:t>dico Universal</w:t>
      </w:r>
    </w:p>
    <w:p w14:paraId="4CD25A68" w14:textId="77777777" w:rsidR="009C3F65" w:rsidRPr="00311975" w:rsidRDefault="009C3F65" w:rsidP="009C3F65">
      <w:pPr>
        <w:jc w:val="center"/>
        <w:rPr>
          <w:rFonts w:ascii="Artifex CF" w:hAnsi="Artifex CF"/>
          <w:b/>
          <w:sz w:val="26"/>
          <w:szCs w:val="26"/>
          <w:lang w:val="es-ES"/>
        </w:rPr>
      </w:pPr>
      <w:r w:rsidRPr="00311975">
        <w:rPr>
          <w:rFonts w:ascii="Artifex CF" w:hAnsi="Artifex CF"/>
          <w:b/>
          <w:sz w:val="26"/>
          <w:szCs w:val="26"/>
          <w:lang w:val="es-ES"/>
        </w:rPr>
        <w:t xml:space="preserve">Examen Periódico Universal de la Confederación Suiza </w:t>
      </w:r>
    </w:p>
    <w:p w14:paraId="3CE318A1" w14:textId="52CC3A90" w:rsidR="009C3F65" w:rsidRPr="00311975" w:rsidRDefault="009C3F65" w:rsidP="009C3F65">
      <w:pPr>
        <w:jc w:val="center"/>
        <w:rPr>
          <w:rFonts w:ascii="Artifex CF" w:hAnsi="Artifex CF"/>
          <w:b/>
          <w:sz w:val="26"/>
          <w:szCs w:val="26"/>
          <w:lang w:val="es-ES"/>
        </w:rPr>
      </w:pPr>
      <w:r w:rsidRPr="00311975">
        <w:rPr>
          <w:rFonts w:ascii="Artifex CF" w:hAnsi="Artifex CF"/>
          <w:b/>
          <w:sz w:val="26"/>
          <w:szCs w:val="26"/>
          <w:lang w:val="es-ES"/>
        </w:rPr>
        <w:t>Viernes 27 de enero, 2023/ 9h00pm-12h30pm</w:t>
      </w:r>
    </w:p>
    <w:p w14:paraId="6F34B1F3" w14:textId="77777777" w:rsidR="009C3F65" w:rsidRPr="00311975" w:rsidRDefault="009C3F65" w:rsidP="009C3F65">
      <w:pPr>
        <w:ind w:left="708" w:firstLine="708"/>
        <w:jc w:val="center"/>
        <w:rPr>
          <w:rFonts w:ascii="Artifex CF" w:hAnsi="Artifex CF"/>
          <w:b/>
          <w:sz w:val="26"/>
          <w:szCs w:val="26"/>
          <w:lang w:val="es-ES"/>
        </w:rPr>
      </w:pPr>
    </w:p>
    <w:p w14:paraId="539BB2D5" w14:textId="77777777" w:rsidR="009C3F65" w:rsidRPr="00311975" w:rsidRDefault="009C3F65" w:rsidP="009C3F65">
      <w:pPr>
        <w:jc w:val="center"/>
        <w:rPr>
          <w:rFonts w:ascii="Artifex CF" w:hAnsi="Artifex CF"/>
          <w:b/>
          <w:sz w:val="26"/>
          <w:szCs w:val="26"/>
          <w:lang w:val="es-ES"/>
        </w:rPr>
      </w:pPr>
      <w:r w:rsidRPr="00311975">
        <w:rPr>
          <w:rFonts w:ascii="Artifex CF" w:hAnsi="Artifex CF"/>
          <w:b/>
          <w:sz w:val="26"/>
          <w:szCs w:val="26"/>
          <w:lang w:val="es-ES"/>
        </w:rPr>
        <w:t>Intervención de la República Dominicana</w:t>
      </w:r>
    </w:p>
    <w:p w14:paraId="17288374" w14:textId="77777777" w:rsidR="009C3F65" w:rsidRPr="00311975" w:rsidRDefault="009C3F65" w:rsidP="009C3F65">
      <w:pPr>
        <w:jc w:val="both"/>
        <w:rPr>
          <w:lang w:val="es-ES"/>
        </w:rPr>
      </w:pPr>
    </w:p>
    <w:p w14:paraId="0847A61A" w14:textId="77777777" w:rsidR="009C3F65" w:rsidRPr="00311975" w:rsidRDefault="009C3F65" w:rsidP="009C3F65">
      <w:pPr>
        <w:jc w:val="both"/>
        <w:rPr>
          <w:b/>
          <w:lang w:val="es-ES"/>
        </w:rPr>
      </w:pPr>
      <w:r w:rsidRPr="00311975">
        <w:rPr>
          <w:lang w:val="es-ES"/>
        </w:rPr>
        <w:t xml:space="preserve">Gracias Sr. </w:t>
      </w:r>
      <w:proofErr w:type="gramStart"/>
      <w:r w:rsidRPr="00311975">
        <w:rPr>
          <w:lang w:val="es-ES"/>
        </w:rPr>
        <w:t>Presidente</w:t>
      </w:r>
      <w:proofErr w:type="gramEnd"/>
      <w:r w:rsidRPr="00311975">
        <w:rPr>
          <w:lang w:val="es-ES"/>
        </w:rPr>
        <w:t xml:space="preserve"> / Vice-presidenta;</w:t>
      </w:r>
    </w:p>
    <w:p w14:paraId="3FBBE652" w14:textId="77777777" w:rsidR="009C3F65" w:rsidRPr="00311975" w:rsidRDefault="009C3F65" w:rsidP="009C3F65">
      <w:pPr>
        <w:jc w:val="both"/>
        <w:rPr>
          <w:lang w:val="es-ES"/>
        </w:rPr>
      </w:pPr>
    </w:p>
    <w:p w14:paraId="267FBE71" w14:textId="77777777" w:rsidR="009C3F65" w:rsidRPr="00311975" w:rsidRDefault="009C3F65" w:rsidP="009C3F65">
      <w:pPr>
        <w:jc w:val="both"/>
        <w:rPr>
          <w:lang w:val="es-ES"/>
        </w:rPr>
      </w:pPr>
      <w:r w:rsidRPr="00311975">
        <w:rPr>
          <w:lang w:val="es-ES"/>
        </w:rPr>
        <w:t xml:space="preserve">La delegación dominicana saluda a la delegación de la </w:t>
      </w:r>
      <w:r>
        <w:rPr>
          <w:lang w:val="es-ES"/>
        </w:rPr>
        <w:t>Confederación</w:t>
      </w:r>
      <w:r w:rsidRPr="00311975">
        <w:rPr>
          <w:lang w:val="es-ES"/>
        </w:rPr>
        <w:t xml:space="preserve"> </w:t>
      </w:r>
      <w:r>
        <w:rPr>
          <w:lang w:val="es-ES"/>
        </w:rPr>
        <w:t>Suiza</w:t>
      </w:r>
      <w:r w:rsidRPr="00311975">
        <w:rPr>
          <w:lang w:val="es-ES"/>
        </w:rPr>
        <w:t xml:space="preserve"> y le agradece la presentación de su informe nacional. </w:t>
      </w:r>
    </w:p>
    <w:p w14:paraId="0DB9C90C" w14:textId="77777777" w:rsidR="009C3F65" w:rsidRPr="00311975" w:rsidRDefault="009C3F65" w:rsidP="009C3F65">
      <w:pPr>
        <w:jc w:val="both"/>
        <w:rPr>
          <w:lang w:val="es-ES"/>
        </w:rPr>
      </w:pPr>
    </w:p>
    <w:p w14:paraId="2B629C97" w14:textId="77777777" w:rsidR="009C3F65" w:rsidRPr="00311975" w:rsidRDefault="009C3F65" w:rsidP="009C3F65">
      <w:pPr>
        <w:pStyle w:val="ListParagraph"/>
        <w:jc w:val="both"/>
        <w:rPr>
          <w:b/>
          <w:bCs/>
          <w:lang w:val="es-ES"/>
        </w:rPr>
      </w:pPr>
      <w:r w:rsidRPr="00311975">
        <w:rPr>
          <w:b/>
          <w:bCs/>
          <w:lang w:val="es-ES"/>
        </w:rPr>
        <w:t>Respetuosamente, recomendamos:</w:t>
      </w:r>
    </w:p>
    <w:p w14:paraId="011E0E6C" w14:textId="77777777" w:rsidR="009C3F65" w:rsidRPr="00311975" w:rsidRDefault="009C3F65" w:rsidP="009C3F65">
      <w:pPr>
        <w:jc w:val="both"/>
        <w:rPr>
          <w:lang w:val="es-ES"/>
        </w:rPr>
      </w:pPr>
    </w:p>
    <w:p w14:paraId="791BF63C" w14:textId="77777777" w:rsidR="009C3F65" w:rsidRPr="00311975" w:rsidRDefault="009C3F65" w:rsidP="009C3F65">
      <w:pPr>
        <w:pStyle w:val="ListParagraph"/>
        <w:numPr>
          <w:ilvl w:val="0"/>
          <w:numId w:val="1"/>
        </w:numPr>
        <w:jc w:val="both"/>
        <w:rPr>
          <w:lang w:val="es-ES"/>
        </w:rPr>
      </w:pPr>
      <w:r w:rsidRPr="00311975">
        <w:rPr>
          <w:lang w:val="es-ES"/>
        </w:rPr>
        <w:t>Introducir una coordinación estructurada entre la Confederación, los cantones y la sociedad civil con respecto a la aplicación de las recomendaciones formuladas en el examen periódico universal, para garantizar que todas las partes del sistema de gobierno suizo estén informadas sobre las cuestiones de derechos humanos.</w:t>
      </w:r>
    </w:p>
    <w:p w14:paraId="40C2540F" w14:textId="77777777" w:rsidR="009C3F65" w:rsidRPr="00311975" w:rsidRDefault="009C3F65" w:rsidP="009C3F65">
      <w:pPr>
        <w:pStyle w:val="ListParagraph"/>
        <w:jc w:val="both"/>
        <w:rPr>
          <w:lang w:val="es-ES"/>
        </w:rPr>
      </w:pPr>
    </w:p>
    <w:p w14:paraId="7A1F96FE" w14:textId="77777777" w:rsidR="009C3F65" w:rsidRPr="00311975" w:rsidRDefault="009C3F65" w:rsidP="009C3F65">
      <w:pPr>
        <w:pStyle w:val="ListParagraph"/>
        <w:numPr>
          <w:ilvl w:val="0"/>
          <w:numId w:val="1"/>
        </w:numPr>
        <w:jc w:val="both"/>
        <w:rPr>
          <w:lang w:val="es-ES"/>
        </w:rPr>
      </w:pPr>
      <w:r w:rsidRPr="00311975">
        <w:rPr>
          <w:lang w:val="es-ES"/>
        </w:rPr>
        <w:t>Seguir prestando ayuda humanitaria y al desarrollo a los países pobres para ayudar a estos países a soportar la carga humanitaria y promover los derechos humanos.</w:t>
      </w:r>
    </w:p>
    <w:p w14:paraId="28F07C6B" w14:textId="77777777" w:rsidR="009C3F65" w:rsidRPr="00311975" w:rsidRDefault="009C3F65" w:rsidP="009C3F65">
      <w:pPr>
        <w:pStyle w:val="ListParagraph"/>
        <w:rPr>
          <w:lang w:val="es-ES"/>
        </w:rPr>
      </w:pPr>
    </w:p>
    <w:p w14:paraId="2CE1EF50" w14:textId="77777777" w:rsidR="009C3F65" w:rsidRPr="00311975" w:rsidRDefault="009C3F65" w:rsidP="009C3F65">
      <w:pPr>
        <w:pStyle w:val="ListParagraph"/>
        <w:numPr>
          <w:ilvl w:val="0"/>
          <w:numId w:val="1"/>
        </w:numPr>
        <w:jc w:val="both"/>
        <w:rPr>
          <w:lang w:val="es-ES"/>
        </w:rPr>
      </w:pPr>
      <w:r w:rsidRPr="00311975">
        <w:rPr>
          <w:lang w:val="es-ES"/>
        </w:rPr>
        <w:t>Establecer lo antes posible una institución nacional independiente de derechos humanos</w:t>
      </w:r>
      <w:r>
        <w:rPr>
          <w:lang w:val="es-ES"/>
        </w:rPr>
        <w:t>,</w:t>
      </w:r>
      <w:r w:rsidRPr="00311975">
        <w:rPr>
          <w:lang w:val="es-ES"/>
        </w:rPr>
        <w:t xml:space="preserve"> con un amplio mandato de protección de los derechos</w:t>
      </w:r>
      <w:r>
        <w:rPr>
          <w:lang w:val="es-ES"/>
        </w:rPr>
        <w:t>,</w:t>
      </w:r>
      <w:r w:rsidRPr="00311975">
        <w:rPr>
          <w:lang w:val="es-ES"/>
        </w:rPr>
        <w:t xml:space="preserve"> y</w:t>
      </w:r>
      <w:r>
        <w:rPr>
          <w:lang w:val="es-ES"/>
        </w:rPr>
        <w:t xml:space="preserve"> con</w:t>
      </w:r>
      <w:r w:rsidRPr="00311975">
        <w:rPr>
          <w:lang w:val="es-ES"/>
        </w:rPr>
        <w:t xml:space="preserve"> recursos humanos y financieros adecuados, de conformidad con los Principios de París.</w:t>
      </w:r>
    </w:p>
    <w:p w14:paraId="72A68CC0" w14:textId="77777777" w:rsidR="009C3F65" w:rsidRPr="00311975" w:rsidRDefault="009C3F65" w:rsidP="009C3F65">
      <w:pPr>
        <w:pStyle w:val="ListParagraph"/>
        <w:rPr>
          <w:lang w:val="es-ES"/>
        </w:rPr>
      </w:pPr>
    </w:p>
    <w:p w14:paraId="7A72A6E5" w14:textId="77777777" w:rsidR="009C3F65" w:rsidRPr="00311975" w:rsidRDefault="009C3F65" w:rsidP="009C3F65">
      <w:pPr>
        <w:pStyle w:val="ListParagraph"/>
        <w:numPr>
          <w:ilvl w:val="0"/>
          <w:numId w:val="1"/>
        </w:numPr>
        <w:jc w:val="both"/>
        <w:rPr>
          <w:lang w:val="es-ES"/>
        </w:rPr>
      </w:pPr>
      <w:r w:rsidRPr="00311975">
        <w:rPr>
          <w:lang w:val="es-ES"/>
        </w:rPr>
        <w:t>Reforzar sus mecanismos para garantizar que la compatibilidad de la iniciativa ciudadana con las obligaciones derivadas de los instrumentos internacionales de derechos humanos de los que Suiza es parte esté sujeta a algún tipo de comprobación antes de que dichas iniciativas se sometan a votación.</w:t>
      </w:r>
    </w:p>
    <w:p w14:paraId="1B7996DB" w14:textId="77777777" w:rsidR="009C3F65" w:rsidRPr="00311975" w:rsidRDefault="009C3F65" w:rsidP="009C3F65">
      <w:pPr>
        <w:pStyle w:val="NormalWeb"/>
        <w:jc w:val="both"/>
        <w:rPr>
          <w:lang w:val="es-ES"/>
        </w:rPr>
      </w:pPr>
      <w:r w:rsidRPr="00311975">
        <w:rPr>
          <w:lang w:val="es-ES"/>
        </w:rPr>
        <w:t>La República Dominicana felicita a la Confederación Suiza por la ratificación de los instrumentos internacionales de derechos humanos: el Convenio del Consejo de Europa sobre Prevención y Lucha contra la Violencia contra las Mujeres y la Violencia Doméstica, o Convenio de Estambul, que entró en vigor para Suiza el 1 de abril de 2018</w:t>
      </w:r>
      <w:r>
        <w:rPr>
          <w:lang w:val="es-ES"/>
        </w:rPr>
        <w:t>,</w:t>
      </w:r>
      <w:r w:rsidRPr="00311975">
        <w:rPr>
          <w:position w:val="6"/>
          <w:lang w:val="es-ES"/>
        </w:rPr>
        <w:t xml:space="preserve"> </w:t>
      </w:r>
      <w:r w:rsidRPr="00311975">
        <w:rPr>
          <w:lang w:val="es-ES"/>
        </w:rPr>
        <w:t xml:space="preserve">y el Protocolo de la OIT de 2014 relativo al Convenio sobre el Trabajo Forzoso, que entró en vigor para Suiza el 28 de septiembre de 2018. </w:t>
      </w:r>
    </w:p>
    <w:p w14:paraId="229D062F" w14:textId="77777777" w:rsidR="009C3F65" w:rsidRPr="00311975" w:rsidRDefault="009C3F65" w:rsidP="009C3F65">
      <w:pPr>
        <w:jc w:val="both"/>
        <w:rPr>
          <w:lang w:val="es-ES"/>
        </w:rPr>
      </w:pPr>
      <w:r w:rsidRPr="00311975">
        <w:rPr>
          <w:lang w:val="es-ES"/>
        </w:rPr>
        <w:t xml:space="preserve">Le deseamos a la Confederación Suiza un exitoso EPU. </w:t>
      </w:r>
    </w:p>
    <w:p w14:paraId="7D02FC82" w14:textId="77777777" w:rsidR="009C3F65" w:rsidRPr="00311975" w:rsidRDefault="009C3F65" w:rsidP="009C3F65">
      <w:pPr>
        <w:jc w:val="both"/>
        <w:rPr>
          <w:lang w:val="es-ES"/>
        </w:rPr>
      </w:pPr>
    </w:p>
    <w:p w14:paraId="769DF358" w14:textId="77777777" w:rsidR="009C3F65" w:rsidRPr="00311975" w:rsidRDefault="009C3F65" w:rsidP="009C3F65">
      <w:pPr>
        <w:pStyle w:val="ListParagraph"/>
        <w:jc w:val="both"/>
        <w:rPr>
          <w:lang w:val="es-ES"/>
        </w:rPr>
      </w:pPr>
    </w:p>
    <w:p w14:paraId="248D7B5E" w14:textId="77777777" w:rsidR="009C3F65" w:rsidRDefault="009C3F65" w:rsidP="009C3F65">
      <w:pPr>
        <w:jc w:val="both"/>
        <w:rPr>
          <w:lang w:val="es-ES"/>
        </w:rPr>
      </w:pPr>
    </w:p>
    <w:p w14:paraId="62C29D7D" w14:textId="77777777" w:rsidR="009C3F65" w:rsidRDefault="009C3F65" w:rsidP="009C3F65">
      <w:pPr>
        <w:jc w:val="both"/>
        <w:rPr>
          <w:lang w:val="es-ES"/>
        </w:rPr>
      </w:pPr>
    </w:p>
    <w:p w14:paraId="3413ABC8" w14:textId="77777777" w:rsidR="009C3F65" w:rsidRPr="009C3F65" w:rsidRDefault="009C3F65" w:rsidP="009C3F65"/>
    <w:sectPr w:rsidR="009C3F65" w:rsidRPr="009C3F65" w:rsidSect="00A23241">
      <w:headerReference w:type="default" r:id="rId7"/>
      <w:footerReference w:type="default" r:id="rId8"/>
      <w:pgSz w:w="11906" w:h="16838"/>
      <w:pgMar w:top="1440" w:right="1440" w:bottom="1440" w:left="1440"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A50C" w14:textId="77777777" w:rsidR="00AA65E5" w:rsidRDefault="00AA65E5" w:rsidP="009C3F65">
      <w:r>
        <w:separator/>
      </w:r>
    </w:p>
  </w:endnote>
  <w:endnote w:type="continuationSeparator" w:id="0">
    <w:p w14:paraId="28A1DC1F" w14:textId="77777777" w:rsidR="00AA65E5" w:rsidRDefault="00AA65E5" w:rsidP="009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tifex CF">
    <w:altName w:val="Cambria"/>
    <w:panose1 w:val="020B0604020202020204"/>
    <w:charset w:val="00"/>
    <w:family w:val="moder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B803" w14:textId="77777777" w:rsidR="00A23241" w:rsidRDefault="00A23241" w:rsidP="00A23241">
    <w:pPr>
      <w:pStyle w:val="Footer"/>
      <w:tabs>
        <w:tab w:val="right" w:pos="9340"/>
      </w:tabs>
      <w:jc w:val="center"/>
      <w:rPr>
        <w:color w:val="2E74B5"/>
        <w:u w:color="2E74B5"/>
      </w:rPr>
    </w:pPr>
    <w:r>
      <w:rPr>
        <w:noProof/>
        <w:color w:val="4472C4"/>
        <w:sz w:val="16"/>
        <w:szCs w:val="16"/>
        <w:u w:color="4472C4"/>
      </w:rPr>
      <w:drawing>
        <wp:inline distT="0" distB="0" distL="0" distR="0" wp14:anchorId="78413AE0" wp14:editId="797CA1C7">
          <wp:extent cx="809625" cy="328910"/>
          <wp:effectExtent l="0" t="0" r="0" b="0"/>
          <wp:docPr id="1073741826" name="officeArt object" descr="\\gvafs\home$\wolivero\Desktop\WENDY\Asuntos Varios\Cupula2.png"/>
          <wp:cNvGraphicFramePr/>
          <a:graphic xmlns:a="http://schemas.openxmlformats.org/drawingml/2006/main">
            <a:graphicData uri="http://schemas.openxmlformats.org/drawingml/2006/picture">
              <pic:pic xmlns:pic="http://schemas.openxmlformats.org/drawingml/2006/picture">
                <pic:nvPicPr>
                  <pic:cNvPr id="1073741826" name="\\gvafs\home$\wolivero\Desktop\WENDY\Asuntos Varios\Cupula2.png" descr="\\gvafs\home$\wolivero\Desktop\WENDY\Asuntos Varios\Cupula2.png"/>
                  <pic:cNvPicPr>
                    <a:picLocks noChangeAspect="1"/>
                  </pic:cNvPicPr>
                </pic:nvPicPr>
                <pic:blipFill>
                  <a:blip r:embed="rId1"/>
                  <a:stretch>
                    <a:fillRect/>
                  </a:stretch>
                </pic:blipFill>
                <pic:spPr>
                  <a:xfrm>
                    <a:off x="0" y="0"/>
                    <a:ext cx="809625" cy="328910"/>
                  </a:xfrm>
                  <a:prstGeom prst="rect">
                    <a:avLst/>
                  </a:prstGeom>
                  <a:ln w="12700" cap="flat">
                    <a:noFill/>
                    <a:miter lim="400000"/>
                  </a:ln>
                  <a:effectLst/>
                </pic:spPr>
              </pic:pic>
            </a:graphicData>
          </a:graphic>
        </wp:inline>
      </w:drawing>
    </w:r>
  </w:p>
  <w:p w14:paraId="4B6F0083" w14:textId="77777777" w:rsidR="00A23241" w:rsidRDefault="00A23241" w:rsidP="00A23241">
    <w:pPr>
      <w:pStyle w:val="Footer"/>
      <w:tabs>
        <w:tab w:val="right" w:pos="9340"/>
      </w:tabs>
      <w:jc w:val="center"/>
      <w:rPr>
        <w:color w:val="4472C4"/>
        <w:sz w:val="16"/>
        <w:szCs w:val="16"/>
        <w:u w:color="4472C4"/>
      </w:rPr>
    </w:pPr>
    <w:r>
      <w:rPr>
        <w:color w:val="4472C4"/>
        <w:sz w:val="16"/>
        <w:szCs w:val="16"/>
        <w:u w:color="4472C4"/>
      </w:rPr>
      <w:t>63 Rue de Lausanne, 1202, Ginebra, Suiza</w:t>
    </w:r>
  </w:p>
  <w:p w14:paraId="7C738EFB" w14:textId="77777777" w:rsidR="00A23241" w:rsidRDefault="00A23241" w:rsidP="00A23241">
    <w:pPr>
      <w:pStyle w:val="Footer"/>
      <w:tabs>
        <w:tab w:val="right" w:pos="9340"/>
      </w:tabs>
      <w:jc w:val="center"/>
    </w:pPr>
    <w:r>
      <w:rPr>
        <w:color w:val="4472C4"/>
        <w:sz w:val="16"/>
        <w:szCs w:val="16"/>
        <w:u w:color="4472C4"/>
      </w:rPr>
      <w:t xml:space="preserve">Teléfono: +41 22 715 3910  Fax: +41 22 741 0590  Correo Electrónico: </w:t>
    </w:r>
    <w:hyperlink r:id="rId2" w:history="1">
      <w:r>
        <w:rPr>
          <w:rStyle w:val="Hyperlink0"/>
        </w:rPr>
        <w:t>onug@mirex.gob.do</w:t>
      </w:r>
    </w:hyperlink>
  </w:p>
  <w:p w14:paraId="27E47B0E" w14:textId="77777777" w:rsidR="009C3F65" w:rsidRDefault="009C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F138" w14:textId="77777777" w:rsidR="00AA65E5" w:rsidRDefault="00AA65E5" w:rsidP="009C3F65">
      <w:r>
        <w:separator/>
      </w:r>
    </w:p>
  </w:footnote>
  <w:footnote w:type="continuationSeparator" w:id="0">
    <w:p w14:paraId="73B1B5AA" w14:textId="77777777" w:rsidR="00AA65E5" w:rsidRDefault="00AA65E5" w:rsidP="009C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918F" w14:textId="28C9BFAE" w:rsidR="009C3F65" w:rsidRDefault="009C3F65">
    <w:pPr>
      <w:pStyle w:val="Header"/>
    </w:pPr>
    <w:r>
      <w:rPr>
        <w:noProof/>
      </w:rPr>
      <w:drawing>
        <wp:anchor distT="152400" distB="152400" distL="152400" distR="152400" simplePos="0" relativeHeight="251659264" behindDoc="1" locked="0" layoutInCell="1" allowOverlap="1" wp14:anchorId="5ECB3812" wp14:editId="0364752A">
          <wp:simplePos x="0" y="0"/>
          <wp:positionH relativeFrom="page">
            <wp:posOffset>-53340</wp:posOffset>
          </wp:positionH>
          <wp:positionV relativeFrom="page">
            <wp:posOffset>-115645</wp:posOffset>
          </wp:positionV>
          <wp:extent cx="7693394" cy="147079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693394" cy="14707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30718"/>
    <w:multiLevelType w:val="hybridMultilevel"/>
    <w:tmpl w:val="BABE9508"/>
    <w:lvl w:ilvl="0" w:tplc="DE785B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86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65"/>
    <w:rsid w:val="009C3F65"/>
    <w:rsid w:val="00A23241"/>
    <w:rsid w:val="00AA65E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0120342"/>
  <w15:chartTrackingRefBased/>
  <w15:docId w15:val="{A3C8919D-8DCA-F747-B052-3A9115DD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6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65"/>
    <w:pPr>
      <w:pBdr>
        <w:top w:val="nil"/>
        <w:left w:val="nil"/>
        <w:bottom w:val="nil"/>
        <w:right w:val="nil"/>
        <w:between w:val="nil"/>
        <w:bar w:val="nil"/>
      </w:pBdr>
      <w:ind w:left="720"/>
      <w:contextualSpacing/>
    </w:pPr>
    <w:rPr>
      <w:rFonts w:eastAsia="Arial Unicode MS"/>
      <w:bdr w:val="nil"/>
      <w:lang w:val="en-US" w:eastAsia="en-US"/>
    </w:rPr>
  </w:style>
  <w:style w:type="paragraph" w:styleId="NormalWeb">
    <w:name w:val="Normal (Web)"/>
    <w:basedOn w:val="Normal"/>
    <w:uiPriority w:val="99"/>
    <w:unhideWhenUsed/>
    <w:rsid w:val="009C3F65"/>
    <w:pPr>
      <w:spacing w:before="100" w:beforeAutospacing="1" w:after="100" w:afterAutospacing="1"/>
    </w:pPr>
  </w:style>
  <w:style w:type="paragraph" w:styleId="Header">
    <w:name w:val="header"/>
    <w:basedOn w:val="Normal"/>
    <w:link w:val="HeaderChar"/>
    <w:uiPriority w:val="99"/>
    <w:unhideWhenUsed/>
    <w:rsid w:val="009C3F65"/>
    <w:pPr>
      <w:tabs>
        <w:tab w:val="center" w:pos="4513"/>
        <w:tab w:val="right" w:pos="9026"/>
      </w:tabs>
    </w:pPr>
  </w:style>
  <w:style w:type="character" w:customStyle="1" w:styleId="HeaderChar">
    <w:name w:val="Header Char"/>
    <w:basedOn w:val="DefaultParagraphFont"/>
    <w:link w:val="Header"/>
    <w:uiPriority w:val="99"/>
    <w:rsid w:val="009C3F65"/>
    <w:rPr>
      <w:rFonts w:ascii="Times New Roman" w:eastAsia="Times New Roman" w:hAnsi="Times New Roman" w:cs="Times New Roman"/>
      <w:lang w:eastAsia="en-GB"/>
    </w:rPr>
  </w:style>
  <w:style w:type="paragraph" w:styleId="Footer">
    <w:name w:val="footer"/>
    <w:basedOn w:val="Normal"/>
    <w:link w:val="FooterChar"/>
    <w:unhideWhenUsed/>
    <w:rsid w:val="009C3F65"/>
    <w:pPr>
      <w:tabs>
        <w:tab w:val="center" w:pos="4513"/>
        <w:tab w:val="right" w:pos="9026"/>
      </w:tabs>
    </w:pPr>
  </w:style>
  <w:style w:type="character" w:customStyle="1" w:styleId="FooterChar">
    <w:name w:val="Footer Char"/>
    <w:basedOn w:val="DefaultParagraphFont"/>
    <w:link w:val="Footer"/>
    <w:rsid w:val="009C3F65"/>
    <w:rPr>
      <w:rFonts w:ascii="Times New Roman" w:eastAsia="Times New Roman" w:hAnsi="Times New Roman" w:cs="Times New Roman"/>
      <w:lang w:eastAsia="en-GB"/>
    </w:rPr>
  </w:style>
  <w:style w:type="character" w:customStyle="1" w:styleId="Hyperlink0">
    <w:name w:val="Hyperlink.0"/>
    <w:basedOn w:val="DefaultParagraphFont"/>
    <w:rsid w:val="00A23241"/>
    <w:rPr>
      <w:rFonts w:ascii="Calibri" w:eastAsia="Calibri" w:hAnsi="Calibri" w:cs="Calibri"/>
      <w:color w:val="4472C4"/>
      <w:sz w:val="16"/>
      <w:szCs w:val="16"/>
      <w:u w:val="single" w:color="4472C4"/>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nug@mirex.gob.d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365C1-8C85-48E4-8156-0993161D9DC6}"/>
</file>

<file path=customXml/itemProps2.xml><?xml version="1.0" encoding="utf-8"?>
<ds:datastoreItem xmlns:ds="http://schemas.openxmlformats.org/officeDocument/2006/customXml" ds:itemID="{2CD2E7D6-9D87-48DE-ADD4-0608380BBA87}"/>
</file>

<file path=customXml/itemProps3.xml><?xml version="1.0" encoding="utf-8"?>
<ds:datastoreItem xmlns:ds="http://schemas.openxmlformats.org/officeDocument/2006/customXml" ds:itemID="{E34502DA-E303-4024-B0EF-FDBC2DBFCF05}"/>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alfonsina Gonzalez Nicasio</dc:creator>
  <cp:keywords/>
  <dc:description/>
  <cp:lastModifiedBy>alfonsina Gonzalez Nicasio</cp:lastModifiedBy>
  <cp:revision>1</cp:revision>
  <dcterms:created xsi:type="dcterms:W3CDTF">2023-01-25T13:02:00Z</dcterms:created>
  <dcterms:modified xsi:type="dcterms:W3CDTF">2023-01-25T13:12:00Z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