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C5504" w14:textId="4C549B45" w:rsidR="002364EB" w:rsidRDefault="002364EB" w:rsidP="00421705">
      <w:pPr>
        <w:bidi/>
        <w:spacing w:before="0"/>
        <w:jc w:val="center"/>
        <w:rPr>
          <w:rFonts w:ascii="Times New Roman" w:eastAsia="Times New Roman" w:hAnsi="Times New Roman" w:cs="Simplified Arabic"/>
          <w:b/>
          <w:bCs/>
          <w:sz w:val="36"/>
          <w:szCs w:val="36"/>
          <w:lang w:val="en-US" w:bidi="ar-EG"/>
        </w:rPr>
      </w:pPr>
      <w:r>
        <w:rPr>
          <w:rFonts w:ascii="Times New Roman" w:eastAsia="Times New Roman" w:hAnsi="Times New Roman" w:cs="Simplified Arabic"/>
          <w:b/>
          <w:bCs/>
          <w:sz w:val="36"/>
          <w:szCs w:val="36"/>
          <w:rtl/>
          <w:lang w:val="en-US" w:bidi="ar-EG"/>
        </w:rPr>
        <w:t xml:space="preserve">وفد </w:t>
      </w:r>
      <w:r w:rsidR="00C85807">
        <w:rPr>
          <w:rFonts w:ascii="Times New Roman" w:eastAsia="Times New Roman" w:hAnsi="Times New Roman" w:cs="Simplified Arabic" w:hint="cs"/>
          <w:b/>
          <w:bCs/>
          <w:sz w:val="36"/>
          <w:szCs w:val="36"/>
          <w:rtl/>
          <w:lang w:val="en-US" w:bidi="ar-EG"/>
        </w:rPr>
        <w:t>ا</w:t>
      </w:r>
      <w:r>
        <w:rPr>
          <w:rFonts w:ascii="Times New Roman" w:eastAsia="Times New Roman" w:hAnsi="Times New Roman" w:cs="Simplified Arabic"/>
          <w:b/>
          <w:bCs/>
          <w:sz w:val="36"/>
          <w:szCs w:val="36"/>
          <w:rtl/>
          <w:lang w:val="en-US" w:bidi="ar-EG"/>
        </w:rPr>
        <w:t>لجمهورية الإسلامية الموريتانية في جنيف</w:t>
      </w:r>
    </w:p>
    <w:p w14:paraId="44E638B8" w14:textId="77777777" w:rsidR="002364EB" w:rsidRDefault="002364EB" w:rsidP="002364EB">
      <w:pPr>
        <w:bidi/>
        <w:spacing w:before="0"/>
        <w:jc w:val="center"/>
        <w:rPr>
          <w:rFonts w:ascii="Times New Roman" w:eastAsia="Times New Roman" w:hAnsi="Times New Roman" w:cs="Simplified Arabic"/>
          <w:b/>
          <w:bCs/>
          <w:sz w:val="34"/>
          <w:szCs w:val="34"/>
          <w:lang w:val="en-US" w:bidi="ar-EG"/>
        </w:rPr>
      </w:pPr>
      <w:r>
        <w:rPr>
          <w:rFonts w:ascii="Times New Roman" w:eastAsia="Times New Roman" w:hAnsi="Times New Roman" w:cs="Simplified Arabic"/>
          <w:b/>
          <w:bCs/>
          <w:sz w:val="34"/>
          <w:szCs w:val="34"/>
          <w:rtl/>
          <w:lang w:val="en-US" w:bidi="ar-EG"/>
        </w:rPr>
        <w:t>____</w:t>
      </w:r>
    </w:p>
    <w:p w14:paraId="4F1AC282" w14:textId="77777777" w:rsidR="002364EB" w:rsidRDefault="002364EB" w:rsidP="002364EB">
      <w:pPr>
        <w:bidi/>
        <w:spacing w:before="0"/>
        <w:jc w:val="center"/>
        <w:rPr>
          <w:rFonts w:ascii="Times New Roman" w:eastAsia="Times New Roman" w:hAnsi="Times New Roman" w:cs="Simplified Arabic"/>
          <w:b/>
          <w:bCs/>
          <w:sz w:val="36"/>
          <w:szCs w:val="36"/>
          <w:rtl/>
          <w:lang w:val="en-US" w:bidi="ar-EG"/>
        </w:rPr>
      </w:pPr>
      <w:r>
        <w:rPr>
          <w:rFonts w:ascii="Times New Roman" w:eastAsia="Times New Roman" w:hAnsi="Times New Roman" w:cs="Simplified Arabic"/>
          <w:b/>
          <w:bCs/>
          <w:sz w:val="36"/>
          <w:szCs w:val="36"/>
          <w:rtl/>
          <w:lang w:val="en-US" w:bidi="ar-EG"/>
        </w:rPr>
        <w:t>الاستعراض الدوري الشامل</w:t>
      </w:r>
    </w:p>
    <w:p w14:paraId="50A4E2FF" w14:textId="5EF1A3F6" w:rsidR="002364EB" w:rsidRDefault="002364EB" w:rsidP="002364EB">
      <w:pPr>
        <w:bidi/>
        <w:spacing w:before="0"/>
        <w:jc w:val="center"/>
        <w:rPr>
          <w:rFonts w:ascii="Times New Roman" w:eastAsia="Times New Roman" w:hAnsi="Times New Roman" w:cs="Simplified Arabic"/>
          <w:b/>
          <w:bCs/>
          <w:sz w:val="36"/>
          <w:szCs w:val="36"/>
          <w:rtl/>
          <w:lang w:val="en-US" w:bidi="ar-EG"/>
        </w:rPr>
      </w:pPr>
      <w:r>
        <w:rPr>
          <w:rFonts w:ascii="Times New Roman" w:eastAsia="Times New Roman" w:hAnsi="Times New Roman" w:cs="Simplified Arabic"/>
          <w:b/>
          <w:bCs/>
          <w:sz w:val="36"/>
          <w:szCs w:val="36"/>
          <w:rtl/>
          <w:lang w:val="en-US" w:bidi="ar-EG"/>
        </w:rPr>
        <w:t xml:space="preserve">الدورة </w:t>
      </w:r>
      <w:r w:rsidR="00495F6B">
        <w:rPr>
          <w:rFonts w:ascii="Times New Roman" w:eastAsia="Times New Roman" w:hAnsi="Times New Roman" w:cs="Simplified Arabic" w:hint="cs"/>
          <w:b/>
          <w:bCs/>
          <w:sz w:val="36"/>
          <w:szCs w:val="36"/>
          <w:rtl/>
          <w:lang w:val="en-US" w:bidi="ar-EG"/>
        </w:rPr>
        <w:t>4</w:t>
      </w:r>
      <w:r w:rsidR="009E393F">
        <w:rPr>
          <w:rFonts w:ascii="Times New Roman" w:eastAsia="Times New Roman" w:hAnsi="Times New Roman" w:cs="Simplified Arabic" w:hint="cs"/>
          <w:b/>
          <w:bCs/>
          <w:sz w:val="36"/>
          <w:szCs w:val="36"/>
          <w:rtl/>
          <w:lang w:val="en-US" w:bidi="ar-EG"/>
        </w:rPr>
        <w:t>2</w:t>
      </w:r>
    </w:p>
    <w:p w14:paraId="60A52E72" w14:textId="4434DA4C" w:rsidR="002364EB" w:rsidRDefault="00495F6B" w:rsidP="002364EB">
      <w:pPr>
        <w:bidi/>
        <w:spacing w:before="0"/>
        <w:jc w:val="center"/>
        <w:rPr>
          <w:rFonts w:ascii="Times New Roman" w:eastAsia="Times New Roman" w:hAnsi="Times New Roman" w:cs="Simplified Arabic"/>
          <w:b/>
          <w:bCs/>
          <w:sz w:val="44"/>
          <w:szCs w:val="44"/>
          <w:u w:val="single"/>
          <w:rtl/>
          <w:lang w:val="en-US" w:bidi="ar-EG"/>
        </w:rPr>
      </w:pPr>
      <w:r>
        <w:rPr>
          <w:rFonts w:ascii="Times New Roman" w:eastAsia="Times New Roman" w:hAnsi="Times New Roman" w:cs="Simplified Arabic" w:hint="cs"/>
          <w:b/>
          <w:bCs/>
          <w:sz w:val="44"/>
          <w:szCs w:val="44"/>
          <w:u w:val="single"/>
          <w:rtl/>
          <w:lang w:val="en-US" w:bidi="ar-EG"/>
        </w:rPr>
        <w:t>استعراض</w:t>
      </w:r>
      <w:r w:rsidR="002364EB">
        <w:rPr>
          <w:rFonts w:ascii="Times New Roman" w:eastAsia="Times New Roman" w:hAnsi="Times New Roman" w:cs="Simplified Arabic"/>
          <w:b/>
          <w:bCs/>
          <w:sz w:val="44"/>
          <w:szCs w:val="44"/>
          <w:u w:val="single"/>
          <w:rtl/>
          <w:lang w:val="en-US" w:bidi="ar-EG"/>
        </w:rPr>
        <w:t xml:space="preserve"> </w:t>
      </w:r>
      <w:r w:rsidR="00374587" w:rsidRPr="00215468">
        <w:rPr>
          <w:rFonts w:ascii="Times New Roman" w:eastAsia="Times New Roman" w:hAnsi="Times New Roman" w:cs="Simplified Arabic" w:hint="cs"/>
          <w:b/>
          <w:bCs/>
          <w:sz w:val="44"/>
          <w:szCs w:val="44"/>
          <w:u w:val="single"/>
          <w:rtl/>
          <w:lang w:val="en-US" w:bidi="ar-EG"/>
        </w:rPr>
        <w:t>سريلانكا</w:t>
      </w:r>
    </w:p>
    <w:p w14:paraId="2BF0FABB" w14:textId="40D3340F" w:rsidR="002364EB" w:rsidRPr="00421705" w:rsidRDefault="002364EB" w:rsidP="006D6FA6">
      <w:pPr>
        <w:jc w:val="right"/>
        <w:rPr>
          <w:b/>
          <w:bCs/>
          <w:sz w:val="36"/>
          <w:szCs w:val="36"/>
        </w:rPr>
      </w:pPr>
      <w:bookmarkStart w:id="0" w:name="_Hlk94178364"/>
      <w:r w:rsidRPr="00421705">
        <w:rPr>
          <w:b/>
          <w:bCs/>
          <w:sz w:val="36"/>
          <w:szCs w:val="36"/>
          <w:rtl/>
        </w:rPr>
        <w:t>شكرا سيد</w:t>
      </w:r>
      <w:r w:rsidR="009C24E6" w:rsidRPr="00421705">
        <w:rPr>
          <w:rFonts w:hint="cs"/>
          <w:b/>
          <w:bCs/>
          <w:sz w:val="36"/>
          <w:szCs w:val="36"/>
          <w:rtl/>
        </w:rPr>
        <w:t>ي</w:t>
      </w:r>
      <w:r w:rsidRPr="00421705">
        <w:rPr>
          <w:b/>
          <w:bCs/>
          <w:sz w:val="36"/>
          <w:szCs w:val="36"/>
          <w:rtl/>
        </w:rPr>
        <w:t xml:space="preserve"> الرئيس </w:t>
      </w:r>
    </w:p>
    <w:bookmarkEnd w:id="0"/>
    <w:p w14:paraId="218F7149" w14:textId="77777777" w:rsidR="009634BF" w:rsidRPr="009634BF" w:rsidRDefault="005A7B26" w:rsidP="009634BF">
      <w:pPr>
        <w:shd w:val="clear" w:color="auto" w:fill="FFFFFF"/>
        <w:jc w:val="right"/>
        <w:rPr>
          <w:rFonts w:eastAsia="Times New Roman" w:cs="Calibri"/>
          <w:color w:val="222222"/>
          <w:lang w:val="fr-CH" w:eastAsia="fr-CH"/>
        </w:rPr>
      </w:pPr>
      <w:r w:rsidRPr="005A7B26">
        <w:rPr>
          <w:rFonts w:ascii="Arial" w:eastAsia="Times New Roman" w:hAnsi="Arial"/>
          <w:b/>
          <w:bCs/>
          <w:color w:val="313131"/>
          <w:rtl/>
          <w:lang w:val="fr-CH" w:eastAsia="fr-CH"/>
        </w:rPr>
        <w:br/>
      </w:r>
      <w:r w:rsidR="009634BF" w:rsidRPr="009634BF">
        <w:rPr>
          <w:rFonts w:ascii="Arial" w:eastAsia="Times New Roman" w:hAnsi="Arial"/>
          <w:b/>
          <w:bCs/>
          <w:color w:val="313131"/>
          <w:sz w:val="36"/>
          <w:szCs w:val="36"/>
          <w:rtl/>
          <w:lang w:val="fr-CH" w:eastAsia="fr-CH"/>
        </w:rPr>
        <w:t>تثمن موريتانيا حرص جمهورية سريلانكا على تعزيز التعاون مع الآليات الدولية المتمثل في تسهيل زيارات المسؤولين الامميين وتقديم الردود على جميع الاستفسارات التي قدموها كما نثمن سعيها لتقوية البنية التشريعية لحقوق الإنسان عبر الدخول في الالتزامات الدولية والمصادقة على الصكوك المتعلقة بمكافحة العنف ضد </w:t>
      </w:r>
      <w:r w:rsidR="009634BF" w:rsidRPr="009634BF">
        <w:rPr>
          <w:rFonts w:ascii="Arial" w:eastAsia="Times New Roman" w:hAnsi="Arial"/>
          <w:b/>
          <w:bCs/>
          <w:color w:val="222222"/>
          <w:sz w:val="36"/>
          <w:szCs w:val="36"/>
          <w:rtl/>
          <w:lang w:val="fr-CH" w:eastAsia="fr-CH"/>
        </w:rPr>
        <w:t>المرأة</w:t>
      </w:r>
      <w:r w:rsidR="009634BF" w:rsidRPr="009634BF">
        <w:rPr>
          <w:rFonts w:ascii="Arial" w:eastAsia="Times New Roman" w:hAnsi="Arial"/>
          <w:b/>
          <w:bCs/>
          <w:color w:val="313131"/>
          <w:sz w:val="36"/>
          <w:szCs w:val="36"/>
          <w:rtl/>
          <w:lang w:val="fr-CH" w:eastAsia="fr-CH"/>
        </w:rPr>
        <w:t> وحمايتها وكذلك التصدي لظاهرة العنف ضد الأطفال وتبني استراتيجيات وطنية لتعزيز وحماية حقوق الإنسان.</w:t>
      </w:r>
    </w:p>
    <w:p w14:paraId="16F9B51F" w14:textId="77777777" w:rsidR="009634BF" w:rsidRPr="009634BF" w:rsidRDefault="009634BF" w:rsidP="009634BF">
      <w:pPr>
        <w:shd w:val="clear" w:color="auto" w:fill="FFFFFF"/>
        <w:jc w:val="right"/>
        <w:rPr>
          <w:rFonts w:eastAsia="Times New Roman" w:cs="Calibri"/>
          <w:color w:val="222222"/>
          <w:lang w:val="fr-CH" w:eastAsia="fr-CH"/>
        </w:rPr>
      </w:pPr>
      <w:r w:rsidRPr="009634BF">
        <w:rPr>
          <w:rFonts w:ascii="Arial" w:eastAsia="Times New Roman" w:hAnsi="Arial"/>
          <w:b/>
          <w:bCs/>
          <w:color w:val="313131"/>
          <w:sz w:val="36"/>
          <w:szCs w:val="36"/>
          <w:rtl/>
          <w:lang w:val="fr-CH" w:eastAsia="fr-CH"/>
        </w:rPr>
        <w:t>كما نرحب بخطة العمل الوطنية 2022-2030 للاستجابة بشكل أكثر فعالية لمتطلبات الحفاظ على البيئة حيث أدرجت الحكومة السريلانكية اعتبارات تغير المناخ والحقوق البيئية في خطة العمل الوطنية لحقوق الإنسان (2017-2021) وذلك تمشيا مع سياساتها وتدابيرها لتحقيق أهداف التنمية المستدامة وتعزيز رفاهية شعبها.</w:t>
      </w:r>
    </w:p>
    <w:p w14:paraId="04A61133" w14:textId="77777777" w:rsidR="009634BF" w:rsidRPr="009634BF" w:rsidRDefault="009634BF" w:rsidP="009634BF">
      <w:pPr>
        <w:shd w:val="clear" w:color="auto" w:fill="FFFFFF"/>
        <w:jc w:val="right"/>
        <w:rPr>
          <w:rFonts w:eastAsia="Times New Roman" w:cs="Calibri"/>
          <w:color w:val="222222"/>
          <w:lang w:val="fr-CH" w:eastAsia="fr-CH"/>
        </w:rPr>
      </w:pPr>
      <w:r w:rsidRPr="009634BF">
        <w:rPr>
          <w:rFonts w:ascii="Arial" w:eastAsia="Times New Roman" w:hAnsi="Arial"/>
          <w:b/>
          <w:bCs/>
          <w:color w:val="313131"/>
          <w:sz w:val="36"/>
          <w:szCs w:val="36"/>
          <w:rtl/>
          <w:lang w:val="fr-CH" w:eastAsia="fr-CH"/>
        </w:rPr>
        <w:t> وفي إطار التعاون البناء توصي بلادي جمهورية </w:t>
      </w:r>
      <w:r w:rsidRPr="009634BF">
        <w:rPr>
          <w:rFonts w:ascii="Arial" w:eastAsia="Times New Roman" w:hAnsi="Arial"/>
          <w:b/>
          <w:bCs/>
          <w:color w:val="222222"/>
          <w:sz w:val="36"/>
          <w:szCs w:val="36"/>
          <w:rtl/>
          <w:lang w:val="fr-CH" w:eastAsia="fr-CH"/>
        </w:rPr>
        <w:t>سريلانكا بالتوصيتين</w:t>
      </w:r>
      <w:r w:rsidRPr="009634BF">
        <w:rPr>
          <w:rFonts w:ascii="Arial" w:eastAsia="Times New Roman" w:hAnsi="Arial"/>
          <w:b/>
          <w:bCs/>
          <w:color w:val="313131"/>
          <w:sz w:val="36"/>
          <w:szCs w:val="36"/>
          <w:rtl/>
          <w:lang w:val="fr-CH" w:eastAsia="fr-CH"/>
        </w:rPr>
        <w:t> التاليتين:</w:t>
      </w:r>
    </w:p>
    <w:p w14:paraId="71EE8813" w14:textId="77777777" w:rsidR="009634BF" w:rsidRPr="009634BF" w:rsidRDefault="009634BF" w:rsidP="009634BF">
      <w:pPr>
        <w:shd w:val="clear" w:color="auto" w:fill="FFFFFF"/>
        <w:spacing w:before="0"/>
        <w:jc w:val="right"/>
        <w:rPr>
          <w:rFonts w:eastAsia="Times New Roman" w:cs="Calibri"/>
          <w:color w:val="222222"/>
          <w:lang w:val="fr-CH" w:eastAsia="fr-CH"/>
        </w:rPr>
      </w:pPr>
      <w:r w:rsidRPr="009634BF">
        <w:rPr>
          <w:rFonts w:ascii="Arial" w:eastAsia="Times New Roman" w:hAnsi="Arial"/>
          <w:b/>
          <w:bCs/>
          <w:color w:val="313131"/>
          <w:sz w:val="36"/>
          <w:szCs w:val="36"/>
          <w:rtl/>
          <w:lang w:val="fr-CH" w:eastAsia="fr-CH"/>
        </w:rPr>
        <w:t>1- مواصلة الجهود لتمكين </w:t>
      </w:r>
      <w:r w:rsidRPr="009634BF">
        <w:rPr>
          <w:rFonts w:ascii="Arial" w:eastAsia="Times New Roman" w:hAnsi="Arial"/>
          <w:b/>
          <w:bCs/>
          <w:color w:val="222222"/>
          <w:sz w:val="36"/>
          <w:szCs w:val="36"/>
          <w:rtl/>
          <w:lang w:val="fr-CH" w:eastAsia="fr-CH"/>
        </w:rPr>
        <w:t>المرأة </w:t>
      </w:r>
      <w:r w:rsidRPr="009634BF">
        <w:rPr>
          <w:rFonts w:ascii="Arial" w:eastAsia="Times New Roman" w:hAnsi="Arial"/>
          <w:b/>
          <w:bCs/>
          <w:color w:val="313131"/>
          <w:sz w:val="36"/>
          <w:szCs w:val="36"/>
          <w:rtl/>
          <w:lang w:val="fr-CH" w:eastAsia="fr-CH"/>
        </w:rPr>
        <w:t>بدعم المشاركة الهادفة للنساء.</w:t>
      </w:r>
    </w:p>
    <w:p w14:paraId="66E723BB" w14:textId="77777777" w:rsidR="009634BF" w:rsidRPr="009634BF" w:rsidRDefault="009634BF" w:rsidP="009634BF">
      <w:pPr>
        <w:shd w:val="clear" w:color="auto" w:fill="FFFFFF"/>
        <w:jc w:val="right"/>
        <w:rPr>
          <w:rFonts w:eastAsia="Times New Roman" w:cs="Calibri"/>
          <w:color w:val="222222"/>
          <w:lang w:val="fr-CH" w:eastAsia="fr-CH"/>
        </w:rPr>
      </w:pPr>
      <w:r w:rsidRPr="009634BF">
        <w:rPr>
          <w:rFonts w:ascii="Arial" w:eastAsia="Times New Roman" w:hAnsi="Arial"/>
          <w:b/>
          <w:bCs/>
          <w:color w:val="313131"/>
          <w:sz w:val="36"/>
          <w:szCs w:val="36"/>
          <w:rtl/>
          <w:lang w:val="fr-CH" w:eastAsia="fr-CH"/>
        </w:rPr>
        <w:t>2- </w:t>
      </w:r>
      <w:r w:rsidRPr="009634BF">
        <w:rPr>
          <w:rFonts w:ascii="Arial" w:eastAsia="Times New Roman" w:hAnsi="Arial"/>
          <w:b/>
          <w:bCs/>
          <w:color w:val="222222"/>
          <w:sz w:val="36"/>
          <w:szCs w:val="36"/>
          <w:rtl/>
          <w:lang w:val="fr-CH" w:eastAsia="fr-CH"/>
        </w:rPr>
        <w:t>مواصلة الخطوات والجهود المتعلقة بتعزيز الإطار القانوني لحماية الأطفال</w:t>
      </w:r>
      <w:r w:rsidRPr="009634BF">
        <w:rPr>
          <w:rFonts w:ascii="Arial" w:eastAsia="Times New Roman" w:hAnsi="Arial"/>
          <w:b/>
          <w:bCs/>
          <w:color w:val="313131"/>
          <w:sz w:val="36"/>
          <w:szCs w:val="36"/>
          <w:rtl/>
          <w:lang w:val="fr-CH" w:eastAsia="fr-CH"/>
        </w:rPr>
        <w:t>.</w:t>
      </w:r>
    </w:p>
    <w:p w14:paraId="4C52AD40" w14:textId="77777777" w:rsidR="009634BF" w:rsidRPr="009634BF" w:rsidRDefault="009634BF" w:rsidP="009634BF">
      <w:pPr>
        <w:shd w:val="clear" w:color="auto" w:fill="FFFFFF"/>
        <w:jc w:val="right"/>
        <w:rPr>
          <w:rFonts w:eastAsia="Times New Roman" w:cs="Calibri"/>
          <w:color w:val="222222"/>
          <w:lang w:val="fr-CH" w:eastAsia="fr-CH"/>
        </w:rPr>
      </w:pPr>
      <w:r w:rsidRPr="009634BF">
        <w:rPr>
          <w:rFonts w:ascii="Arial" w:eastAsia="Times New Roman" w:hAnsi="Arial"/>
          <w:b/>
          <w:bCs/>
          <w:color w:val="313131"/>
          <w:sz w:val="36"/>
          <w:szCs w:val="36"/>
          <w:rtl/>
          <w:lang w:val="fr-CH" w:eastAsia="fr-CH"/>
        </w:rPr>
        <w:t>ختاما، نتمنى لوفد جمهورية سريلانكا استعراضا دوريا ناجحا.</w:t>
      </w:r>
    </w:p>
    <w:p w14:paraId="1ACD54CE" w14:textId="77777777" w:rsidR="009634BF" w:rsidRPr="009634BF" w:rsidRDefault="009634BF" w:rsidP="009634BF">
      <w:pPr>
        <w:shd w:val="clear" w:color="auto" w:fill="FFFFFF"/>
        <w:jc w:val="right"/>
        <w:rPr>
          <w:rFonts w:eastAsia="Times New Roman" w:cs="Calibri"/>
          <w:color w:val="222222"/>
          <w:lang w:val="fr-CH" w:eastAsia="fr-CH"/>
        </w:rPr>
      </w:pPr>
      <w:r w:rsidRPr="009634BF">
        <w:rPr>
          <w:rFonts w:eastAsia="Times New Roman" w:cs="Calibri"/>
          <w:color w:val="222222"/>
          <w:lang w:val="fr-CH" w:eastAsia="fr-CH"/>
        </w:rPr>
        <w:t> </w:t>
      </w:r>
    </w:p>
    <w:p w14:paraId="0AD93BBB" w14:textId="523B3388" w:rsidR="00263A69" w:rsidRPr="00263A69" w:rsidRDefault="00263A69" w:rsidP="009634BF">
      <w:pPr>
        <w:jc w:val="right"/>
        <w:rPr>
          <w:rFonts w:eastAsia="Times New Roman" w:cs="Calibri"/>
          <w:color w:val="222222"/>
          <w:lang w:val="fr-CH" w:eastAsia="fr-CH"/>
        </w:rPr>
      </w:pPr>
    </w:p>
    <w:p w14:paraId="529C261F" w14:textId="5BA5A0CF" w:rsidR="00F5339B" w:rsidRPr="00421705" w:rsidRDefault="00F5339B" w:rsidP="003E02AD">
      <w:pPr>
        <w:jc w:val="right"/>
        <w:rPr>
          <w:b/>
          <w:bCs/>
          <w:sz w:val="36"/>
          <w:szCs w:val="36"/>
        </w:rPr>
      </w:pPr>
      <w:r w:rsidRPr="00421705">
        <w:rPr>
          <w:b/>
          <w:bCs/>
          <w:sz w:val="36"/>
          <w:szCs w:val="36"/>
          <w:rtl/>
        </w:rPr>
        <w:t>شكرا سيد</w:t>
      </w:r>
      <w:r w:rsidRPr="00421705">
        <w:rPr>
          <w:rFonts w:hint="cs"/>
          <w:b/>
          <w:bCs/>
          <w:sz w:val="36"/>
          <w:szCs w:val="36"/>
          <w:rtl/>
        </w:rPr>
        <w:t>ي</w:t>
      </w:r>
      <w:r w:rsidRPr="00421705">
        <w:rPr>
          <w:b/>
          <w:bCs/>
          <w:sz w:val="36"/>
          <w:szCs w:val="36"/>
          <w:rtl/>
        </w:rPr>
        <w:t xml:space="preserve"> الرئي</w:t>
      </w:r>
      <w:r w:rsidR="00A23D81" w:rsidRPr="00421705">
        <w:rPr>
          <w:rFonts w:hint="cs"/>
          <w:b/>
          <w:bCs/>
          <w:sz w:val="36"/>
          <w:szCs w:val="36"/>
          <w:rtl/>
        </w:rPr>
        <w:t>س</w:t>
      </w:r>
    </w:p>
    <w:p w14:paraId="1331991C" w14:textId="77777777" w:rsidR="00F5339B" w:rsidRPr="007E65B6" w:rsidRDefault="00F5339B" w:rsidP="00CE4483">
      <w:pPr>
        <w:jc w:val="right"/>
        <w:rPr>
          <w:b/>
          <w:bCs/>
          <w:sz w:val="32"/>
          <w:szCs w:val="32"/>
          <w:rtl/>
        </w:rPr>
      </w:pPr>
    </w:p>
    <w:p w14:paraId="259B01A6" w14:textId="77777777" w:rsidR="00CE4483" w:rsidRPr="007E65B6" w:rsidRDefault="00CE4483" w:rsidP="00CE4483">
      <w:pPr>
        <w:jc w:val="right"/>
        <w:rPr>
          <w:b/>
          <w:bCs/>
          <w:sz w:val="32"/>
          <w:szCs w:val="32"/>
          <w:rtl/>
        </w:rPr>
      </w:pPr>
    </w:p>
    <w:p w14:paraId="24F96D4B" w14:textId="77777777" w:rsidR="006B2DDA" w:rsidRPr="007E65B6" w:rsidRDefault="006B2DDA">
      <w:pPr>
        <w:rPr>
          <w:sz w:val="32"/>
          <w:szCs w:val="32"/>
        </w:rPr>
      </w:pPr>
    </w:p>
    <w:sectPr w:rsidR="006B2DDA" w:rsidRPr="007E65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379"/>
    <w:rsid w:val="00043F1F"/>
    <w:rsid w:val="002046AF"/>
    <w:rsid w:val="00215468"/>
    <w:rsid w:val="00223371"/>
    <w:rsid w:val="002364EB"/>
    <w:rsid w:val="00263A69"/>
    <w:rsid w:val="002C28D3"/>
    <w:rsid w:val="00351222"/>
    <w:rsid w:val="00374587"/>
    <w:rsid w:val="003E02AD"/>
    <w:rsid w:val="003F2195"/>
    <w:rsid w:val="00421705"/>
    <w:rsid w:val="00451099"/>
    <w:rsid w:val="00495F6B"/>
    <w:rsid w:val="005071BA"/>
    <w:rsid w:val="005244CD"/>
    <w:rsid w:val="005A7B26"/>
    <w:rsid w:val="006B2DDA"/>
    <w:rsid w:val="006D5767"/>
    <w:rsid w:val="006D6FA6"/>
    <w:rsid w:val="00773DF7"/>
    <w:rsid w:val="007A2204"/>
    <w:rsid w:val="007D1676"/>
    <w:rsid w:val="007D4B16"/>
    <w:rsid w:val="007E65B6"/>
    <w:rsid w:val="0080112C"/>
    <w:rsid w:val="008308B2"/>
    <w:rsid w:val="009634BF"/>
    <w:rsid w:val="009C24E6"/>
    <w:rsid w:val="009C2F0E"/>
    <w:rsid w:val="009E393F"/>
    <w:rsid w:val="00A23D81"/>
    <w:rsid w:val="00AE1E14"/>
    <w:rsid w:val="00B023C4"/>
    <w:rsid w:val="00B701C5"/>
    <w:rsid w:val="00C85807"/>
    <w:rsid w:val="00C941BD"/>
    <w:rsid w:val="00CE4483"/>
    <w:rsid w:val="00D335E4"/>
    <w:rsid w:val="00D66374"/>
    <w:rsid w:val="00DE645D"/>
    <w:rsid w:val="00E20379"/>
    <w:rsid w:val="00ED6899"/>
    <w:rsid w:val="00F048CB"/>
    <w:rsid w:val="00F5339B"/>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3E098"/>
  <w15:chartTrackingRefBased/>
  <w15:docId w15:val="{495E2427-7FAC-4EDD-A942-11E0DE026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4EB"/>
    <w:pPr>
      <w:spacing w:before="240" w:after="0" w:line="240" w:lineRule="auto"/>
      <w:jc w:val="both"/>
    </w:pPr>
    <w:rPr>
      <w:rFonts w:ascii="Calibri" w:eastAsia="Calibri" w:hAnsi="Calibri"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42395">
      <w:bodyDiv w:val="1"/>
      <w:marLeft w:val="0"/>
      <w:marRight w:val="0"/>
      <w:marTop w:val="0"/>
      <w:marBottom w:val="0"/>
      <w:divBdr>
        <w:top w:val="none" w:sz="0" w:space="0" w:color="auto"/>
        <w:left w:val="none" w:sz="0" w:space="0" w:color="auto"/>
        <w:bottom w:val="none" w:sz="0" w:space="0" w:color="auto"/>
        <w:right w:val="none" w:sz="0" w:space="0" w:color="auto"/>
      </w:divBdr>
    </w:div>
    <w:div w:id="314650275">
      <w:bodyDiv w:val="1"/>
      <w:marLeft w:val="0"/>
      <w:marRight w:val="0"/>
      <w:marTop w:val="0"/>
      <w:marBottom w:val="0"/>
      <w:divBdr>
        <w:top w:val="none" w:sz="0" w:space="0" w:color="auto"/>
        <w:left w:val="none" w:sz="0" w:space="0" w:color="auto"/>
        <w:bottom w:val="none" w:sz="0" w:space="0" w:color="auto"/>
        <w:right w:val="none" w:sz="0" w:space="0" w:color="auto"/>
      </w:divBdr>
    </w:div>
    <w:div w:id="527449653">
      <w:bodyDiv w:val="1"/>
      <w:marLeft w:val="0"/>
      <w:marRight w:val="0"/>
      <w:marTop w:val="0"/>
      <w:marBottom w:val="0"/>
      <w:divBdr>
        <w:top w:val="none" w:sz="0" w:space="0" w:color="auto"/>
        <w:left w:val="none" w:sz="0" w:space="0" w:color="auto"/>
        <w:bottom w:val="none" w:sz="0" w:space="0" w:color="auto"/>
        <w:right w:val="none" w:sz="0" w:space="0" w:color="auto"/>
      </w:divBdr>
    </w:div>
    <w:div w:id="639312195">
      <w:bodyDiv w:val="1"/>
      <w:marLeft w:val="0"/>
      <w:marRight w:val="0"/>
      <w:marTop w:val="0"/>
      <w:marBottom w:val="0"/>
      <w:divBdr>
        <w:top w:val="none" w:sz="0" w:space="0" w:color="auto"/>
        <w:left w:val="none" w:sz="0" w:space="0" w:color="auto"/>
        <w:bottom w:val="none" w:sz="0" w:space="0" w:color="auto"/>
        <w:right w:val="none" w:sz="0" w:space="0" w:color="auto"/>
      </w:divBdr>
      <w:divsChild>
        <w:div w:id="1581208182">
          <w:marLeft w:val="0"/>
          <w:marRight w:val="0"/>
          <w:marTop w:val="0"/>
          <w:marBottom w:val="0"/>
          <w:divBdr>
            <w:top w:val="none" w:sz="0" w:space="0" w:color="auto"/>
            <w:left w:val="none" w:sz="0" w:space="0" w:color="auto"/>
            <w:bottom w:val="none" w:sz="0" w:space="0" w:color="auto"/>
            <w:right w:val="none" w:sz="0" w:space="0" w:color="auto"/>
          </w:divBdr>
        </w:div>
      </w:divsChild>
    </w:div>
    <w:div w:id="882332399">
      <w:bodyDiv w:val="1"/>
      <w:marLeft w:val="0"/>
      <w:marRight w:val="0"/>
      <w:marTop w:val="0"/>
      <w:marBottom w:val="0"/>
      <w:divBdr>
        <w:top w:val="none" w:sz="0" w:space="0" w:color="auto"/>
        <w:left w:val="none" w:sz="0" w:space="0" w:color="auto"/>
        <w:bottom w:val="none" w:sz="0" w:space="0" w:color="auto"/>
        <w:right w:val="none" w:sz="0" w:space="0" w:color="auto"/>
      </w:divBdr>
    </w:div>
    <w:div w:id="158781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9BA9DA-A20A-4B32-B47D-5CC7C24FECC8}"/>
</file>

<file path=customXml/itemProps2.xml><?xml version="1.0" encoding="utf-8"?>
<ds:datastoreItem xmlns:ds="http://schemas.openxmlformats.org/officeDocument/2006/customXml" ds:itemID="{51367D52-61A5-4877-B41D-E3F1B36C7A2D}"/>
</file>

<file path=customXml/itemProps3.xml><?xml version="1.0" encoding="utf-8"?>
<ds:datastoreItem xmlns:ds="http://schemas.openxmlformats.org/officeDocument/2006/customXml" ds:itemID="{DFD82F35-8B70-40C4-B50A-10A0F08BBC53}"/>
</file>

<file path=docProps/app.xml><?xml version="1.0" encoding="utf-8"?>
<Properties xmlns="http://schemas.openxmlformats.org/officeDocument/2006/extended-properties" xmlns:vt="http://schemas.openxmlformats.org/officeDocument/2006/docPropsVTypes">
  <Template>Normal</Template>
  <TotalTime>195</TotalTime>
  <Pages>2</Pages>
  <Words>169</Words>
  <Characters>932</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Mission Mauritanie</dc:creator>
  <cp:keywords/>
  <dc:description/>
  <cp:lastModifiedBy>Mission de Mauritanie Genève</cp:lastModifiedBy>
  <cp:revision>46</cp:revision>
  <dcterms:created xsi:type="dcterms:W3CDTF">2022-01-25T10:32:00Z</dcterms:created>
  <dcterms:modified xsi:type="dcterms:W3CDTF">2023-01-31T14:39:00Z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