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AAD6" w14:textId="77777777" w:rsidR="00E01AF9" w:rsidRPr="00DA3B94" w:rsidRDefault="00954DC9" w:rsidP="00C72142">
      <w:pPr>
        <w:ind w:left="3119" w:hanging="2399"/>
        <w:rPr>
          <w:color w:val="000000" w:themeColor="text1"/>
          <w:sz w:val="80"/>
          <w:szCs w:val="80"/>
        </w:rPr>
      </w:pPr>
      <w:r w:rsidRPr="00DA3B94">
        <w:rPr>
          <w:noProof/>
          <w:color w:val="000000" w:themeColor="text1"/>
          <w:sz w:val="80"/>
          <w:szCs w:val="80"/>
          <w:lang w:val="en-US" w:eastAsia="zh-CN"/>
        </w:rPr>
        <w:drawing>
          <wp:anchor distT="0" distB="0" distL="114300" distR="114300" simplePos="0" relativeHeight="251660288" behindDoc="0" locked="0" layoutInCell="1" allowOverlap="1" wp14:anchorId="733FC607" wp14:editId="709CFB5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11"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sidRPr="00DA3B94">
        <w:rPr>
          <w:rFonts w:ascii="Times New Roman" w:hAnsi="Times New Roman" w:cs="Times New Roman"/>
          <w:b/>
          <w:color w:val="000000" w:themeColor="text1"/>
          <w:sz w:val="80"/>
          <w:szCs w:val="80"/>
        </w:rPr>
        <w:t xml:space="preserve">       </w:t>
      </w:r>
      <w:r w:rsidR="00D42308" w:rsidRPr="00DA3B94">
        <w:rPr>
          <w:rFonts w:ascii="Times New Roman" w:hAnsi="Times New Roman" w:cs="Times New Roman"/>
          <w:b/>
          <w:color w:val="000000" w:themeColor="text1"/>
          <w:sz w:val="80"/>
          <w:szCs w:val="80"/>
        </w:rPr>
        <w:t xml:space="preserve">  </w:t>
      </w:r>
      <w:r w:rsidR="00C72142" w:rsidRPr="00DA3B94">
        <w:rPr>
          <w:rFonts w:ascii="Times New Roman" w:hAnsi="Times New Roman" w:cs="Times New Roman"/>
          <w:b/>
          <w:color w:val="000000" w:themeColor="text1"/>
          <w:sz w:val="80"/>
          <w:szCs w:val="80"/>
        </w:rPr>
        <w:t xml:space="preserve">  </w:t>
      </w:r>
      <w:r w:rsidR="00E01AF9" w:rsidRPr="00DA3B94">
        <w:rPr>
          <w:rFonts w:ascii="Times New Roman" w:hAnsi="Times New Roman" w:cs="Times New Roman"/>
          <w:b/>
          <w:color w:val="000000" w:themeColor="text1"/>
          <w:sz w:val="80"/>
          <w:szCs w:val="80"/>
        </w:rPr>
        <w:t>PHILIPPINES</w:t>
      </w:r>
    </w:p>
    <w:p w14:paraId="0D5EB3BB" w14:textId="77777777" w:rsidR="00AD7E37" w:rsidRPr="00DA3B94" w:rsidRDefault="00AD7E37" w:rsidP="00AD7E37">
      <w:pPr>
        <w:rPr>
          <w:rFonts w:cs="Arial"/>
          <w:b/>
          <w:color w:val="000000" w:themeColor="text1"/>
        </w:rPr>
      </w:pPr>
    </w:p>
    <w:p w14:paraId="0521B433" w14:textId="77777777" w:rsidR="00157F73" w:rsidRPr="00DA3B94" w:rsidRDefault="00157F73" w:rsidP="00AF2F39">
      <w:pPr>
        <w:rPr>
          <w:rFonts w:cs="Arial"/>
          <w:b/>
          <w:bCs/>
          <w:color w:val="000000" w:themeColor="text1"/>
          <w:sz w:val="28"/>
          <w:szCs w:val="24"/>
        </w:rPr>
      </w:pPr>
    </w:p>
    <w:p w14:paraId="2D7954E5" w14:textId="77777777" w:rsidR="00484B9F" w:rsidRPr="00DA3B94" w:rsidRDefault="00484B9F" w:rsidP="0049537F">
      <w:pPr>
        <w:jc w:val="center"/>
        <w:rPr>
          <w:rFonts w:cs="Arial"/>
          <w:b/>
          <w:color w:val="000000" w:themeColor="text1"/>
          <w:sz w:val="32"/>
          <w:szCs w:val="32"/>
        </w:rPr>
      </w:pPr>
    </w:p>
    <w:p w14:paraId="0033B44D" w14:textId="77777777" w:rsidR="00484B9F" w:rsidRPr="00DA3B94" w:rsidRDefault="00484B9F" w:rsidP="00484B9F">
      <w:pPr>
        <w:jc w:val="center"/>
        <w:rPr>
          <w:rFonts w:eastAsia="Times New Roman" w:cs="Arial"/>
          <w:color w:val="000000" w:themeColor="text1"/>
          <w:lang w:val="en-US"/>
        </w:rPr>
      </w:pPr>
      <w:r w:rsidRPr="00DA3B94">
        <w:rPr>
          <w:rFonts w:eastAsia="Times New Roman" w:cs="Arial"/>
          <w:color w:val="000000" w:themeColor="text1"/>
          <w:lang w:val="en-US"/>
        </w:rPr>
        <w:t>Human Rights Council</w:t>
      </w:r>
    </w:p>
    <w:p w14:paraId="5A98AEDC" w14:textId="2717384B" w:rsidR="00484B9F" w:rsidRPr="00DA3B94" w:rsidRDefault="008125E1" w:rsidP="00484B9F">
      <w:pPr>
        <w:jc w:val="center"/>
        <w:rPr>
          <w:rFonts w:eastAsia="Times New Roman" w:cs="Arial"/>
          <w:b/>
          <w:color w:val="000000" w:themeColor="text1"/>
          <w:lang w:val="en-US"/>
        </w:rPr>
      </w:pPr>
      <w:r>
        <w:rPr>
          <w:rFonts w:eastAsia="Times New Roman" w:cs="Arial"/>
          <w:b/>
          <w:color w:val="000000" w:themeColor="text1"/>
          <w:lang w:val="en-US"/>
        </w:rPr>
        <w:t>42</w:t>
      </w:r>
      <w:r w:rsidRPr="008125E1">
        <w:rPr>
          <w:rFonts w:eastAsia="Times New Roman" w:cs="Arial"/>
          <w:b/>
          <w:color w:val="000000" w:themeColor="text1"/>
          <w:vertAlign w:val="superscript"/>
          <w:lang w:val="en-US"/>
        </w:rPr>
        <w:t>nd</w:t>
      </w:r>
      <w:r>
        <w:rPr>
          <w:rFonts w:eastAsia="Times New Roman" w:cs="Arial"/>
          <w:b/>
          <w:color w:val="000000" w:themeColor="text1"/>
          <w:lang w:val="en-US"/>
        </w:rPr>
        <w:t xml:space="preserve"> </w:t>
      </w:r>
      <w:r w:rsidR="00484B9F" w:rsidRPr="00DA3B94">
        <w:rPr>
          <w:rFonts w:eastAsia="Times New Roman" w:cs="Arial"/>
          <w:b/>
          <w:color w:val="000000" w:themeColor="text1"/>
          <w:lang w:val="en-US"/>
        </w:rPr>
        <w:t>Session of the Working Group on the Universal Periodic Review</w:t>
      </w:r>
    </w:p>
    <w:p w14:paraId="2E79134D" w14:textId="77777777" w:rsidR="00484B9F" w:rsidRPr="00DA3B94" w:rsidRDefault="00484B9F" w:rsidP="00484B9F">
      <w:pPr>
        <w:jc w:val="center"/>
        <w:rPr>
          <w:rFonts w:eastAsia="Times New Roman" w:cs="Arial"/>
          <w:b/>
          <w:bCs/>
          <w:color w:val="000000" w:themeColor="text1"/>
          <w:lang w:val="en-US"/>
        </w:rPr>
      </w:pPr>
    </w:p>
    <w:p w14:paraId="75E64FFB" w14:textId="4D5DAD21" w:rsidR="00484B9F" w:rsidRPr="00DA3B94" w:rsidRDefault="00484B9F" w:rsidP="00484B9F">
      <w:pPr>
        <w:jc w:val="center"/>
        <w:rPr>
          <w:rFonts w:eastAsia="Times New Roman" w:cs="Arial"/>
          <w:b/>
          <w:bCs/>
          <w:color w:val="000000" w:themeColor="text1"/>
          <w:u w:val="single"/>
          <w:lang w:val="en-US"/>
        </w:rPr>
      </w:pPr>
      <w:r w:rsidRPr="00DA3B94">
        <w:rPr>
          <w:rFonts w:eastAsia="Times New Roman" w:cs="Arial"/>
          <w:b/>
          <w:bCs/>
          <w:color w:val="000000" w:themeColor="text1"/>
          <w:lang w:val="en-US"/>
        </w:rPr>
        <w:t xml:space="preserve">UPR of </w:t>
      </w:r>
      <w:r w:rsidR="00A34672">
        <w:rPr>
          <w:rFonts w:eastAsia="Times New Roman" w:cs="Arial"/>
          <w:b/>
          <w:bCs/>
          <w:color w:val="000000" w:themeColor="text1"/>
          <w:lang w:val="en-US"/>
        </w:rPr>
        <w:t>GHANA</w:t>
      </w:r>
    </w:p>
    <w:p w14:paraId="1F973650" w14:textId="68A65163" w:rsidR="00484B9F" w:rsidRPr="00DA3B94" w:rsidRDefault="00B33632" w:rsidP="00484B9F">
      <w:pPr>
        <w:jc w:val="center"/>
        <w:rPr>
          <w:rFonts w:eastAsia="Times New Roman" w:cs="Arial"/>
          <w:color w:val="000000" w:themeColor="text1"/>
        </w:rPr>
      </w:pPr>
      <w:r>
        <w:rPr>
          <w:rFonts w:eastAsia="Times New Roman" w:cs="Arial"/>
          <w:color w:val="000000" w:themeColor="text1"/>
          <w:lang w:val="en-US"/>
        </w:rPr>
        <w:t>2</w:t>
      </w:r>
      <w:r w:rsidR="00A34672">
        <w:rPr>
          <w:rFonts w:eastAsia="Times New Roman" w:cs="Arial"/>
          <w:color w:val="000000" w:themeColor="text1"/>
          <w:lang w:val="en-US"/>
        </w:rPr>
        <w:t>4</w:t>
      </w:r>
      <w:r>
        <w:rPr>
          <w:rFonts w:eastAsia="Times New Roman" w:cs="Arial"/>
          <w:color w:val="000000" w:themeColor="text1"/>
          <w:lang w:val="en-US"/>
        </w:rPr>
        <w:t xml:space="preserve"> January </w:t>
      </w:r>
      <w:r w:rsidR="00484B9F" w:rsidRPr="00DA3B94">
        <w:rPr>
          <w:rFonts w:eastAsia="Times New Roman" w:cs="Arial"/>
          <w:color w:val="000000" w:themeColor="text1"/>
          <w:lang w:val="en-US"/>
        </w:rPr>
        <w:t>20</w:t>
      </w:r>
      <w:r>
        <w:rPr>
          <w:rFonts w:eastAsia="Times New Roman" w:cs="Arial"/>
          <w:color w:val="000000" w:themeColor="text1"/>
          <w:lang w:val="en-US"/>
        </w:rPr>
        <w:t>23</w:t>
      </w:r>
    </w:p>
    <w:p w14:paraId="29C88994" w14:textId="77777777" w:rsidR="00484B9F" w:rsidRPr="00DA3B94" w:rsidRDefault="00484B9F" w:rsidP="0049537F">
      <w:pPr>
        <w:jc w:val="center"/>
        <w:rPr>
          <w:rFonts w:cs="Arial"/>
          <w:b/>
          <w:color w:val="000000" w:themeColor="text1"/>
          <w:sz w:val="32"/>
          <w:szCs w:val="32"/>
        </w:rPr>
      </w:pPr>
    </w:p>
    <w:p w14:paraId="3A32E27E" w14:textId="77777777" w:rsidR="00484B9F" w:rsidRPr="00DA3B94" w:rsidRDefault="00484B9F" w:rsidP="0049537F">
      <w:pPr>
        <w:jc w:val="center"/>
        <w:rPr>
          <w:rFonts w:cs="Arial"/>
          <w:b/>
          <w:color w:val="000000" w:themeColor="text1"/>
          <w:sz w:val="32"/>
          <w:szCs w:val="32"/>
        </w:rPr>
      </w:pPr>
    </w:p>
    <w:p w14:paraId="08C1914D" w14:textId="1D9BE372" w:rsidR="00484B9F" w:rsidRPr="00DA3B94" w:rsidRDefault="00EC2EB0" w:rsidP="00491A1E">
      <w:pPr>
        <w:jc w:val="both"/>
        <w:rPr>
          <w:rFonts w:eastAsia="Times New Roman" w:cs="Arial"/>
          <w:color w:val="000000" w:themeColor="text1"/>
        </w:rPr>
      </w:pPr>
      <w:r>
        <w:rPr>
          <w:rFonts w:eastAsia="Times New Roman" w:cs="Arial"/>
          <w:color w:val="000000" w:themeColor="text1"/>
        </w:rPr>
        <w:t xml:space="preserve">Thank you, </w:t>
      </w:r>
      <w:r w:rsidR="00484B9F" w:rsidRPr="00DA3B94">
        <w:rPr>
          <w:rFonts w:eastAsia="Times New Roman" w:cs="Arial"/>
          <w:color w:val="000000" w:themeColor="text1"/>
        </w:rPr>
        <w:t>M</w:t>
      </w:r>
      <w:r>
        <w:rPr>
          <w:rFonts w:eastAsia="Times New Roman" w:cs="Arial"/>
          <w:color w:val="000000" w:themeColor="text1"/>
        </w:rPr>
        <w:t>r</w:t>
      </w:r>
      <w:r w:rsidR="00484B9F" w:rsidRPr="00DA3B94">
        <w:rPr>
          <w:rFonts w:eastAsia="Times New Roman" w:cs="Arial"/>
          <w:color w:val="000000" w:themeColor="text1"/>
        </w:rPr>
        <w:t xml:space="preserve"> President</w:t>
      </w:r>
      <w:r>
        <w:rPr>
          <w:rFonts w:eastAsia="Times New Roman" w:cs="Arial"/>
          <w:color w:val="000000" w:themeColor="text1"/>
        </w:rPr>
        <w:t>.</w:t>
      </w:r>
    </w:p>
    <w:p w14:paraId="04EFEBE0" w14:textId="77777777" w:rsidR="00484B9F" w:rsidRPr="00DA3B94" w:rsidRDefault="00484B9F" w:rsidP="00491A1E">
      <w:pPr>
        <w:jc w:val="both"/>
        <w:rPr>
          <w:rFonts w:eastAsia="Times New Roman" w:cs="Arial"/>
          <w:color w:val="000000" w:themeColor="text1"/>
        </w:rPr>
      </w:pPr>
    </w:p>
    <w:p w14:paraId="612297E7" w14:textId="72F9BEAD" w:rsidR="00D00098" w:rsidRDefault="00484B9F" w:rsidP="00491A1E">
      <w:pPr>
        <w:jc w:val="both"/>
        <w:rPr>
          <w:rFonts w:eastAsia="Times New Roman" w:cs="Arial"/>
          <w:color w:val="000000" w:themeColor="text1"/>
        </w:rPr>
      </w:pPr>
      <w:r w:rsidRPr="00DA3B94">
        <w:rPr>
          <w:rFonts w:eastAsia="Times New Roman" w:cs="Arial"/>
          <w:color w:val="000000" w:themeColor="text1"/>
        </w:rPr>
        <w:t xml:space="preserve">The </w:t>
      </w:r>
      <w:r w:rsidR="00A34672">
        <w:rPr>
          <w:rFonts w:eastAsia="Times New Roman" w:cs="Arial"/>
          <w:color w:val="000000" w:themeColor="text1"/>
        </w:rPr>
        <w:t>Philippines</w:t>
      </w:r>
      <w:r w:rsidRPr="00DA3B94">
        <w:rPr>
          <w:rFonts w:eastAsia="Times New Roman" w:cs="Arial"/>
          <w:color w:val="000000" w:themeColor="text1"/>
        </w:rPr>
        <w:t xml:space="preserve"> </w:t>
      </w:r>
      <w:r w:rsidR="00A34672">
        <w:rPr>
          <w:rFonts w:eastAsia="Times New Roman" w:cs="Arial"/>
          <w:color w:val="000000" w:themeColor="text1"/>
        </w:rPr>
        <w:t xml:space="preserve">warmly </w:t>
      </w:r>
      <w:r w:rsidR="00B33632">
        <w:rPr>
          <w:rFonts w:eastAsia="Times New Roman" w:cs="Arial"/>
          <w:color w:val="000000" w:themeColor="text1"/>
        </w:rPr>
        <w:t xml:space="preserve">welcomes the delegation of </w:t>
      </w:r>
      <w:r w:rsidR="00A34672">
        <w:rPr>
          <w:rFonts w:eastAsia="Times New Roman" w:cs="Arial"/>
          <w:color w:val="000000" w:themeColor="text1"/>
        </w:rPr>
        <w:t>Ghana</w:t>
      </w:r>
      <w:r w:rsidR="00491A1E">
        <w:rPr>
          <w:rFonts w:eastAsia="Times New Roman" w:cs="Arial"/>
          <w:color w:val="000000" w:themeColor="text1"/>
        </w:rPr>
        <w:t xml:space="preserve"> led by H.E. </w:t>
      </w:r>
      <w:r w:rsidR="00A34672">
        <w:rPr>
          <w:rFonts w:eastAsia="Times New Roman" w:cs="Arial"/>
          <w:color w:val="000000" w:themeColor="text1"/>
        </w:rPr>
        <w:t xml:space="preserve"> </w:t>
      </w:r>
      <w:proofErr w:type="spellStart"/>
      <w:r w:rsidR="00491A1E" w:rsidRPr="00491A1E">
        <w:rPr>
          <w:color w:val="222222"/>
          <w:szCs w:val="24"/>
          <w:shd w:val="clear" w:color="auto" w:fill="FFFFFF"/>
          <w:lang w:val="en-US"/>
        </w:rPr>
        <w:t>Godfred</w:t>
      </w:r>
      <w:proofErr w:type="spellEnd"/>
      <w:r w:rsidR="00491A1E" w:rsidRPr="00491A1E">
        <w:rPr>
          <w:color w:val="222222"/>
          <w:szCs w:val="24"/>
          <w:shd w:val="clear" w:color="auto" w:fill="FFFFFF"/>
          <w:lang w:val="en-US"/>
        </w:rPr>
        <w:t xml:space="preserve"> Yeboah Dame, Attorney-General and Minister for Justice</w:t>
      </w:r>
      <w:r w:rsidR="00491A1E">
        <w:rPr>
          <w:rFonts w:eastAsia="Times New Roman" w:cs="Arial"/>
          <w:color w:val="000000" w:themeColor="text1"/>
        </w:rPr>
        <w:t>.</w:t>
      </w:r>
    </w:p>
    <w:p w14:paraId="5E24B8AC" w14:textId="41CD75B3" w:rsidR="000E7D30" w:rsidRDefault="000E7D30" w:rsidP="00491A1E">
      <w:pPr>
        <w:jc w:val="both"/>
        <w:rPr>
          <w:rFonts w:eastAsia="Times New Roman" w:cs="Arial"/>
          <w:color w:val="000000" w:themeColor="text1"/>
        </w:rPr>
      </w:pPr>
    </w:p>
    <w:p w14:paraId="3E025126" w14:textId="3DAA185A" w:rsidR="00D54802" w:rsidRDefault="000E7D30" w:rsidP="00491A1E">
      <w:pPr>
        <w:jc w:val="both"/>
        <w:rPr>
          <w:rFonts w:eastAsia="Times New Roman" w:cs="Arial"/>
          <w:color w:val="000000" w:themeColor="text1"/>
        </w:rPr>
      </w:pPr>
      <w:r>
        <w:rPr>
          <w:rFonts w:eastAsia="Times New Roman" w:cs="Arial"/>
          <w:color w:val="000000" w:themeColor="text1"/>
        </w:rPr>
        <w:t xml:space="preserve">The Philippines </w:t>
      </w:r>
      <w:r w:rsidR="000C3B53">
        <w:rPr>
          <w:rFonts w:eastAsia="Times New Roman" w:cs="Arial"/>
          <w:color w:val="000000" w:themeColor="text1"/>
        </w:rPr>
        <w:t xml:space="preserve">positively notes Ghana’s establishment of the National Mechanism for Reporting and Follow-ups (NMRF) </w:t>
      </w:r>
      <w:r w:rsidR="00491A1E">
        <w:rPr>
          <w:rFonts w:eastAsia="Times New Roman" w:cs="Arial"/>
          <w:color w:val="000000" w:themeColor="text1"/>
        </w:rPr>
        <w:t xml:space="preserve">and the enactment of laws </w:t>
      </w:r>
      <w:r w:rsidR="005F2E00">
        <w:rPr>
          <w:rFonts w:eastAsia="Times New Roman" w:cs="Arial"/>
          <w:color w:val="000000" w:themeColor="text1"/>
        </w:rPr>
        <w:t xml:space="preserve">on </w:t>
      </w:r>
      <w:r w:rsidR="00491A1E">
        <w:rPr>
          <w:rFonts w:eastAsia="Times New Roman" w:cs="Arial"/>
          <w:color w:val="000000" w:themeColor="text1"/>
        </w:rPr>
        <w:t xml:space="preserve">good governance and access to justice for all, </w:t>
      </w:r>
      <w:r w:rsidR="00D54802">
        <w:rPr>
          <w:rFonts w:eastAsia="Times New Roman" w:cs="Arial"/>
          <w:color w:val="000000" w:themeColor="text1"/>
        </w:rPr>
        <w:t xml:space="preserve">such as the Witness Protection Act </w:t>
      </w:r>
      <w:r w:rsidR="005F2E00">
        <w:rPr>
          <w:rFonts w:eastAsia="Times New Roman" w:cs="Arial"/>
          <w:color w:val="000000" w:themeColor="text1"/>
        </w:rPr>
        <w:t>(</w:t>
      </w:r>
      <w:r w:rsidR="00D54802">
        <w:rPr>
          <w:rFonts w:eastAsia="Times New Roman" w:cs="Arial"/>
          <w:color w:val="000000" w:themeColor="text1"/>
        </w:rPr>
        <w:t>2018</w:t>
      </w:r>
      <w:r w:rsidR="005F2E00">
        <w:rPr>
          <w:rFonts w:eastAsia="Times New Roman" w:cs="Arial"/>
          <w:color w:val="000000" w:themeColor="text1"/>
        </w:rPr>
        <w:t>)</w:t>
      </w:r>
      <w:r w:rsidR="00D54802">
        <w:rPr>
          <w:rFonts w:eastAsia="Times New Roman" w:cs="Arial"/>
          <w:color w:val="000000" w:themeColor="text1"/>
        </w:rPr>
        <w:t xml:space="preserve">, Right to Information Act, </w:t>
      </w:r>
      <w:r w:rsidR="005F2E00">
        <w:rPr>
          <w:rFonts w:eastAsia="Times New Roman" w:cs="Arial"/>
          <w:color w:val="000000" w:themeColor="text1"/>
        </w:rPr>
        <w:t>(</w:t>
      </w:r>
      <w:r w:rsidR="00D54802">
        <w:rPr>
          <w:rFonts w:eastAsia="Times New Roman" w:cs="Arial"/>
          <w:color w:val="000000" w:themeColor="text1"/>
        </w:rPr>
        <w:t>2019</w:t>
      </w:r>
      <w:r w:rsidR="005F2E00">
        <w:rPr>
          <w:rFonts w:eastAsia="Times New Roman" w:cs="Arial"/>
          <w:color w:val="000000" w:themeColor="text1"/>
        </w:rPr>
        <w:t>),</w:t>
      </w:r>
      <w:r w:rsidR="00D54802">
        <w:rPr>
          <w:rFonts w:eastAsia="Times New Roman" w:cs="Arial"/>
          <w:color w:val="000000" w:themeColor="text1"/>
        </w:rPr>
        <w:t xml:space="preserve"> and the Companies Act </w:t>
      </w:r>
      <w:r w:rsidR="005F2E00">
        <w:rPr>
          <w:rFonts w:eastAsia="Times New Roman" w:cs="Arial"/>
          <w:color w:val="000000" w:themeColor="text1"/>
        </w:rPr>
        <w:t>(</w:t>
      </w:r>
      <w:r w:rsidR="00D54802">
        <w:rPr>
          <w:rFonts w:eastAsia="Times New Roman" w:cs="Arial"/>
          <w:color w:val="000000" w:themeColor="text1"/>
        </w:rPr>
        <w:t>2019</w:t>
      </w:r>
      <w:r w:rsidR="005F2E00">
        <w:rPr>
          <w:rFonts w:eastAsia="Times New Roman" w:cs="Arial"/>
          <w:color w:val="000000" w:themeColor="text1"/>
        </w:rPr>
        <w:t>)</w:t>
      </w:r>
      <w:r w:rsidR="00D54802">
        <w:rPr>
          <w:rFonts w:eastAsia="Times New Roman" w:cs="Arial"/>
          <w:color w:val="000000" w:themeColor="text1"/>
        </w:rPr>
        <w:t>.</w:t>
      </w:r>
    </w:p>
    <w:p w14:paraId="040BFBAC" w14:textId="77777777" w:rsidR="00D54802" w:rsidRDefault="00D54802" w:rsidP="00491A1E">
      <w:pPr>
        <w:jc w:val="both"/>
        <w:rPr>
          <w:rFonts w:eastAsia="Times New Roman" w:cs="Arial"/>
          <w:color w:val="000000" w:themeColor="text1"/>
        </w:rPr>
      </w:pPr>
    </w:p>
    <w:p w14:paraId="3D7CD937" w14:textId="48BD2DCE" w:rsidR="00A34672" w:rsidRDefault="00491A1E" w:rsidP="00491A1E">
      <w:pPr>
        <w:jc w:val="both"/>
      </w:pPr>
      <w:r>
        <w:t xml:space="preserve">The Philippines likewise welcomes headways in </w:t>
      </w:r>
      <w:r w:rsidR="005F2E00">
        <w:t xml:space="preserve">the </w:t>
      </w:r>
      <w:r>
        <w:t>promoti</w:t>
      </w:r>
      <w:r w:rsidR="005F2E00">
        <w:t>on of</w:t>
      </w:r>
      <w:r>
        <w:t xml:space="preserve"> gender equality</w:t>
      </w:r>
      <w:r w:rsidR="005F2E00">
        <w:t xml:space="preserve"> and the fight</w:t>
      </w:r>
      <w:r>
        <w:t xml:space="preserve"> </w:t>
      </w:r>
      <w:r w:rsidR="005F2E00">
        <w:t xml:space="preserve">against </w:t>
      </w:r>
      <w:r>
        <w:t>gender-based violence</w:t>
      </w:r>
      <w:r w:rsidR="005F2E00">
        <w:t xml:space="preserve"> </w:t>
      </w:r>
      <w:r>
        <w:t xml:space="preserve">and human trafficking, </w:t>
      </w:r>
      <w:r w:rsidR="005F2E00">
        <w:t xml:space="preserve">particularly </w:t>
      </w:r>
      <w:r>
        <w:t>of the girl</w:t>
      </w:r>
      <w:r w:rsidR="005F2E00">
        <w:t>-</w:t>
      </w:r>
      <w:r>
        <w:t xml:space="preserve">child. In the spirit of cooperation and friendship, the Philippines recommends </w:t>
      </w:r>
      <w:r w:rsidR="005F2E00">
        <w:t>that Ghana:</w:t>
      </w:r>
    </w:p>
    <w:p w14:paraId="1B8E070C" w14:textId="32B12343" w:rsidR="00A34672" w:rsidRDefault="00A34672" w:rsidP="00491A1E">
      <w:pPr>
        <w:jc w:val="both"/>
      </w:pPr>
    </w:p>
    <w:p w14:paraId="09EA0A31" w14:textId="3E2A4F7B" w:rsidR="00105B4B" w:rsidRDefault="00491A1E" w:rsidP="00491A1E">
      <w:pPr>
        <w:pStyle w:val="ListParagraph"/>
        <w:numPr>
          <w:ilvl w:val="0"/>
          <w:numId w:val="6"/>
        </w:numPr>
        <w:jc w:val="both"/>
      </w:pPr>
      <w:r>
        <w:t>Enhance</w:t>
      </w:r>
      <w:r w:rsidR="005F2E00">
        <w:t xml:space="preserve"> the</w:t>
      </w:r>
      <w:r w:rsidR="0036232A">
        <w:t xml:space="preserve"> enforce</w:t>
      </w:r>
      <w:r>
        <w:t xml:space="preserve">ment of </w:t>
      </w:r>
      <w:r w:rsidR="0036232A">
        <w:t>the Domestic Violence Act</w:t>
      </w:r>
      <w:r w:rsidR="005F2E00">
        <w:t>, including against female genital mutilation and other harmful practices,</w:t>
      </w:r>
      <w:r w:rsidR="0036232A">
        <w:t xml:space="preserve"> </w:t>
      </w:r>
      <w:r w:rsidR="00105B4B">
        <w:t>and optimiz</w:t>
      </w:r>
      <w:r w:rsidR="005F2E00">
        <w:t xml:space="preserve">e the utilization </w:t>
      </w:r>
      <w:r w:rsidR="00105B4B">
        <w:t>of the Domestic Violence Fund;</w:t>
      </w:r>
    </w:p>
    <w:p w14:paraId="74EB7A07" w14:textId="77777777" w:rsidR="00105B4B" w:rsidRDefault="00105B4B" w:rsidP="00491A1E">
      <w:pPr>
        <w:pStyle w:val="ListParagraph"/>
        <w:jc w:val="both"/>
      </w:pPr>
    </w:p>
    <w:p w14:paraId="145DB61E" w14:textId="6F2E6BC1" w:rsidR="0036232A" w:rsidRDefault="00105B4B" w:rsidP="00491A1E">
      <w:pPr>
        <w:pStyle w:val="ListParagraph"/>
        <w:numPr>
          <w:ilvl w:val="0"/>
          <w:numId w:val="6"/>
        </w:numPr>
        <w:jc w:val="both"/>
      </w:pPr>
      <w:r>
        <w:t>C</w:t>
      </w:r>
      <w:r w:rsidR="0036232A">
        <w:t>onduct thorough investigation of complaints of domestic violence</w:t>
      </w:r>
      <w:r w:rsidR="00E56E84">
        <w:t xml:space="preserve"> and criminally prosecute the perpetrator</w:t>
      </w:r>
      <w:r w:rsidR="005F2E00">
        <w:t>s</w:t>
      </w:r>
      <w:r w:rsidR="00E56E84">
        <w:t>;</w:t>
      </w:r>
      <w:r w:rsidR="005F2E00">
        <w:t xml:space="preserve"> and</w:t>
      </w:r>
    </w:p>
    <w:p w14:paraId="3383B6FE" w14:textId="4AF3E47B" w:rsidR="003E6616" w:rsidRDefault="003E6616" w:rsidP="00491A1E">
      <w:pPr>
        <w:pStyle w:val="ListParagraph"/>
        <w:jc w:val="both"/>
      </w:pPr>
    </w:p>
    <w:p w14:paraId="7A58F9E4" w14:textId="1C2A1F58" w:rsidR="00E56E84" w:rsidRDefault="005F2E00" w:rsidP="00141B5D">
      <w:pPr>
        <w:pStyle w:val="ListParagraph"/>
        <w:numPr>
          <w:ilvl w:val="0"/>
          <w:numId w:val="6"/>
        </w:numPr>
        <w:jc w:val="both"/>
      </w:pPr>
      <w:r>
        <w:t>Further intensify efforts, including under the Inclusive and Special Education Programme, to increase access to quality education by children, especially girls and those with special needs.</w:t>
      </w:r>
    </w:p>
    <w:p w14:paraId="779F4C42" w14:textId="77777777" w:rsidR="005F2E00" w:rsidRDefault="005F2E00" w:rsidP="005F2E00">
      <w:pPr>
        <w:jc w:val="both"/>
      </w:pPr>
    </w:p>
    <w:p w14:paraId="49678179" w14:textId="50C71893" w:rsidR="00484B9F" w:rsidRPr="00DA3B94" w:rsidRDefault="003B3443" w:rsidP="00491A1E">
      <w:pPr>
        <w:jc w:val="both"/>
        <w:rPr>
          <w:rFonts w:eastAsia="Times New Roman" w:cs="Arial"/>
          <w:color w:val="000000" w:themeColor="text1"/>
        </w:rPr>
      </w:pPr>
      <w:r>
        <w:t xml:space="preserve">In closing, the Philippines wishes Ghana all success in </w:t>
      </w:r>
      <w:r w:rsidR="005F2E00">
        <w:t>this</w:t>
      </w:r>
      <w:r>
        <w:t xml:space="preserve"> review</w:t>
      </w:r>
      <w:r w:rsidR="005F2E00">
        <w:t xml:space="preserve"> process.</w:t>
      </w:r>
      <w:r w:rsidR="00484B9F" w:rsidRPr="00DA3B94">
        <w:rPr>
          <w:rFonts w:eastAsia="Times New Roman" w:cs="Arial"/>
          <w:color w:val="000000" w:themeColor="text1"/>
        </w:rPr>
        <w:t xml:space="preserve"> </w:t>
      </w:r>
    </w:p>
    <w:p w14:paraId="22DED9C6" w14:textId="77777777" w:rsidR="00484B9F" w:rsidRPr="00DA3B94" w:rsidRDefault="00484B9F" w:rsidP="00484B9F">
      <w:pPr>
        <w:autoSpaceDE w:val="0"/>
        <w:autoSpaceDN w:val="0"/>
        <w:adjustRightInd w:val="0"/>
        <w:jc w:val="both"/>
        <w:rPr>
          <w:rFonts w:eastAsia="Times New Roman" w:cs="Arial"/>
          <w:color w:val="000000" w:themeColor="text1"/>
        </w:rPr>
      </w:pPr>
    </w:p>
    <w:p w14:paraId="5A553A19" w14:textId="01126852" w:rsidR="00484B9F" w:rsidRPr="00DA3B94" w:rsidRDefault="00484B9F" w:rsidP="00484B9F">
      <w:pPr>
        <w:autoSpaceDE w:val="0"/>
        <w:autoSpaceDN w:val="0"/>
        <w:adjustRightInd w:val="0"/>
        <w:jc w:val="both"/>
        <w:rPr>
          <w:rFonts w:eastAsia="Times New Roman" w:cs="Arial"/>
          <w:color w:val="000000" w:themeColor="text1"/>
        </w:rPr>
      </w:pPr>
      <w:r w:rsidRPr="00DA3B94">
        <w:rPr>
          <w:rFonts w:eastAsia="Times New Roman" w:cs="Arial"/>
          <w:color w:val="000000" w:themeColor="text1"/>
        </w:rPr>
        <w:t>Thank you</w:t>
      </w:r>
      <w:r w:rsidR="00EC2EB0">
        <w:rPr>
          <w:rFonts w:eastAsia="Times New Roman" w:cs="Arial"/>
          <w:color w:val="000000" w:themeColor="text1"/>
        </w:rPr>
        <w:t xml:space="preserve">, Mr. </w:t>
      </w:r>
      <w:r w:rsidRPr="00DA3B94">
        <w:rPr>
          <w:rFonts w:eastAsia="Times New Roman" w:cs="Arial"/>
          <w:color w:val="000000" w:themeColor="text1"/>
        </w:rPr>
        <w:t xml:space="preserve">President. </w:t>
      </w:r>
      <w:r w:rsidRPr="00DA3B94">
        <w:rPr>
          <w:rFonts w:eastAsia="Times New Roman" w:cs="Arial"/>
          <w:b/>
          <w:color w:val="000000" w:themeColor="text1"/>
        </w:rPr>
        <w:t xml:space="preserve">END. </w:t>
      </w:r>
    </w:p>
    <w:p w14:paraId="77DBF14A" w14:textId="77777777" w:rsidR="001026DC" w:rsidRPr="00DA3B94" w:rsidRDefault="001026DC" w:rsidP="00B8104A">
      <w:pPr>
        <w:shd w:val="clear" w:color="auto" w:fill="FFFFFF"/>
        <w:spacing w:line="276" w:lineRule="auto"/>
        <w:rPr>
          <w:rFonts w:eastAsia="Times New Roman" w:cs="Arial"/>
          <w:color w:val="000000" w:themeColor="text1"/>
          <w:sz w:val="28"/>
          <w:szCs w:val="28"/>
          <w:lang w:val="en-US"/>
        </w:rPr>
      </w:pPr>
    </w:p>
    <w:p w14:paraId="4F50EEE9" w14:textId="77777777" w:rsidR="001D2A34" w:rsidRPr="00DA3B94" w:rsidRDefault="001D2A34" w:rsidP="00B8104A">
      <w:pPr>
        <w:shd w:val="clear" w:color="auto" w:fill="FFFFFF"/>
        <w:spacing w:line="276" w:lineRule="auto"/>
        <w:rPr>
          <w:rFonts w:eastAsia="Times New Roman" w:cs="Arial"/>
          <w:color w:val="000000" w:themeColor="text1"/>
          <w:sz w:val="28"/>
          <w:szCs w:val="28"/>
          <w:lang w:val="en-US"/>
        </w:rPr>
      </w:pPr>
    </w:p>
    <w:p w14:paraId="6EEA4E7D" w14:textId="77777777" w:rsidR="001D2A34" w:rsidRPr="00DA3B94" w:rsidRDefault="001D2A34" w:rsidP="00B8104A">
      <w:pPr>
        <w:shd w:val="clear" w:color="auto" w:fill="FFFFFF"/>
        <w:spacing w:line="276" w:lineRule="auto"/>
        <w:rPr>
          <w:rFonts w:eastAsia="Times New Roman" w:cs="Arial"/>
          <w:color w:val="000000" w:themeColor="text1"/>
          <w:sz w:val="28"/>
          <w:szCs w:val="28"/>
          <w:lang w:val="en-US"/>
        </w:rPr>
      </w:pPr>
    </w:p>
    <w:p w14:paraId="2DD1F631" w14:textId="77777777" w:rsidR="00CD5869" w:rsidRPr="00DA3B94" w:rsidRDefault="00CD5869" w:rsidP="00CD5869">
      <w:pPr>
        <w:shd w:val="clear" w:color="auto" w:fill="FFFFFF"/>
        <w:jc w:val="both"/>
        <w:rPr>
          <w:rFonts w:eastAsia="Times New Roman" w:cs="Arial"/>
          <w:color w:val="000000" w:themeColor="text1"/>
          <w:sz w:val="28"/>
          <w:szCs w:val="28"/>
        </w:rPr>
      </w:pPr>
      <w:r w:rsidRPr="00DA3B94">
        <w:rPr>
          <w:rFonts w:eastAsia="Times New Roman" w:cs="Arial"/>
          <w:color w:val="000000" w:themeColor="text1"/>
          <w:sz w:val="28"/>
          <w:szCs w:val="28"/>
        </w:rPr>
        <w:t> </w:t>
      </w:r>
    </w:p>
    <w:sectPr w:rsidR="00CD5869" w:rsidRPr="00DA3B94" w:rsidSect="008B11E1">
      <w:headerReference w:type="default" r:id="rId12"/>
      <w:footerReference w:type="default" r:id="rId13"/>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256C2" w14:textId="77777777" w:rsidR="0063592C" w:rsidRDefault="0063592C" w:rsidP="00FF2D2A">
      <w:r>
        <w:separator/>
      </w:r>
    </w:p>
  </w:endnote>
  <w:endnote w:type="continuationSeparator" w:id="0">
    <w:p w14:paraId="2FD6E41B" w14:textId="77777777" w:rsidR="0063592C" w:rsidRDefault="0063592C"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32C5"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01D865F8" w14:textId="77777777" w:rsidR="00D50F2D" w:rsidRPr="001A515A" w:rsidRDefault="00120B74"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16 Allée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65CC899F"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BB86" w14:textId="77777777" w:rsidR="0063592C" w:rsidRDefault="0063592C" w:rsidP="00FF2D2A">
      <w:r>
        <w:separator/>
      </w:r>
    </w:p>
  </w:footnote>
  <w:footnote w:type="continuationSeparator" w:id="0">
    <w:p w14:paraId="60B71DAE" w14:textId="77777777" w:rsidR="0063592C" w:rsidRDefault="0063592C"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2276" w14:textId="77777777" w:rsidR="00D50F2D" w:rsidRPr="00147869" w:rsidRDefault="008B11E1" w:rsidP="008B11E1">
    <w:pPr>
      <w:pStyle w:val="Header"/>
      <w:rPr>
        <w:bCs/>
        <w:iCs/>
      </w:rPr>
    </w:pPr>
    <w:r>
      <w:rPr>
        <w:bCs/>
        <w:iCs/>
      </w:rPr>
      <w:tab/>
    </w:r>
    <w:r w:rsidRPr="00147869">
      <w:rPr>
        <w:bCs/>
        <w:iCs/>
      </w:rPr>
      <w:t xml:space="preserve">                                                                                                                      </w:t>
    </w:r>
  </w:p>
  <w:p w14:paraId="6F44EA7F"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3D1D394F"/>
    <w:multiLevelType w:val="hybridMultilevel"/>
    <w:tmpl w:val="AF7245E8"/>
    <w:lvl w:ilvl="0" w:tplc="3E4C35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F920CEC"/>
    <w:multiLevelType w:val="hybridMultilevel"/>
    <w:tmpl w:val="9A3C60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6872673">
    <w:abstractNumId w:val="5"/>
  </w:num>
  <w:num w:numId="2" w16cid:durableId="917785547">
    <w:abstractNumId w:val="4"/>
  </w:num>
  <w:num w:numId="3" w16cid:durableId="973213011">
    <w:abstractNumId w:val="1"/>
  </w:num>
  <w:num w:numId="4" w16cid:durableId="1582257920">
    <w:abstractNumId w:val="0"/>
  </w:num>
  <w:num w:numId="5" w16cid:durableId="2102985768">
    <w:abstractNumId w:val="2"/>
  </w:num>
  <w:num w:numId="6" w16cid:durableId="14337394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F9"/>
    <w:rsid w:val="00005B2D"/>
    <w:rsid w:val="0001109C"/>
    <w:rsid w:val="00012A04"/>
    <w:rsid w:val="00022AD6"/>
    <w:rsid w:val="00024B21"/>
    <w:rsid w:val="000264EB"/>
    <w:rsid w:val="00026AC2"/>
    <w:rsid w:val="000274BA"/>
    <w:rsid w:val="00033AA4"/>
    <w:rsid w:val="00035B44"/>
    <w:rsid w:val="000400F2"/>
    <w:rsid w:val="0004588E"/>
    <w:rsid w:val="0005065F"/>
    <w:rsid w:val="00054036"/>
    <w:rsid w:val="0005482C"/>
    <w:rsid w:val="00055DCB"/>
    <w:rsid w:val="00057289"/>
    <w:rsid w:val="000576C4"/>
    <w:rsid w:val="00071F0F"/>
    <w:rsid w:val="00072816"/>
    <w:rsid w:val="000730D0"/>
    <w:rsid w:val="000731B6"/>
    <w:rsid w:val="0008360D"/>
    <w:rsid w:val="00087EAC"/>
    <w:rsid w:val="00091A12"/>
    <w:rsid w:val="00091E3D"/>
    <w:rsid w:val="0009393D"/>
    <w:rsid w:val="000A4936"/>
    <w:rsid w:val="000C3B53"/>
    <w:rsid w:val="000C6356"/>
    <w:rsid w:val="000D083A"/>
    <w:rsid w:val="000D322B"/>
    <w:rsid w:val="000D3460"/>
    <w:rsid w:val="000D6C90"/>
    <w:rsid w:val="000E5E89"/>
    <w:rsid w:val="000E7D30"/>
    <w:rsid w:val="000F23E8"/>
    <w:rsid w:val="000F5B08"/>
    <w:rsid w:val="000F69FD"/>
    <w:rsid w:val="001026DC"/>
    <w:rsid w:val="00102A8A"/>
    <w:rsid w:val="001046B8"/>
    <w:rsid w:val="00105B4B"/>
    <w:rsid w:val="00112493"/>
    <w:rsid w:val="001133E2"/>
    <w:rsid w:val="00114F64"/>
    <w:rsid w:val="001161DD"/>
    <w:rsid w:val="00120B74"/>
    <w:rsid w:val="00123925"/>
    <w:rsid w:val="00125981"/>
    <w:rsid w:val="001310BD"/>
    <w:rsid w:val="00133A0D"/>
    <w:rsid w:val="0014758F"/>
    <w:rsid w:val="00147869"/>
    <w:rsid w:val="001507F1"/>
    <w:rsid w:val="001552AA"/>
    <w:rsid w:val="001572CC"/>
    <w:rsid w:val="00157F73"/>
    <w:rsid w:val="0016137E"/>
    <w:rsid w:val="00164DA6"/>
    <w:rsid w:val="00165E84"/>
    <w:rsid w:val="00170A5E"/>
    <w:rsid w:val="00173AFC"/>
    <w:rsid w:val="00175F7F"/>
    <w:rsid w:val="001816FB"/>
    <w:rsid w:val="00195931"/>
    <w:rsid w:val="00195AD8"/>
    <w:rsid w:val="001A033F"/>
    <w:rsid w:val="001A1652"/>
    <w:rsid w:val="001A310E"/>
    <w:rsid w:val="001A515A"/>
    <w:rsid w:val="001A6480"/>
    <w:rsid w:val="001A6D9C"/>
    <w:rsid w:val="001C497C"/>
    <w:rsid w:val="001D2A34"/>
    <w:rsid w:val="001D4DB0"/>
    <w:rsid w:val="001E2F42"/>
    <w:rsid w:val="00222874"/>
    <w:rsid w:val="00223387"/>
    <w:rsid w:val="00225866"/>
    <w:rsid w:val="00231509"/>
    <w:rsid w:val="00242119"/>
    <w:rsid w:val="00243A7D"/>
    <w:rsid w:val="00245EE5"/>
    <w:rsid w:val="00246521"/>
    <w:rsid w:val="00246647"/>
    <w:rsid w:val="00246B4A"/>
    <w:rsid w:val="00247C28"/>
    <w:rsid w:val="00250A28"/>
    <w:rsid w:val="0025162C"/>
    <w:rsid w:val="002526B4"/>
    <w:rsid w:val="00254E1F"/>
    <w:rsid w:val="0025749F"/>
    <w:rsid w:val="00262B75"/>
    <w:rsid w:val="00263165"/>
    <w:rsid w:val="00265FD3"/>
    <w:rsid w:val="00270E61"/>
    <w:rsid w:val="00272642"/>
    <w:rsid w:val="002753CA"/>
    <w:rsid w:val="00276F2C"/>
    <w:rsid w:val="002770E5"/>
    <w:rsid w:val="0029336A"/>
    <w:rsid w:val="00295B9B"/>
    <w:rsid w:val="002978F1"/>
    <w:rsid w:val="002A3415"/>
    <w:rsid w:val="002A585E"/>
    <w:rsid w:val="002C11E6"/>
    <w:rsid w:val="002C246D"/>
    <w:rsid w:val="002C3291"/>
    <w:rsid w:val="002D24BF"/>
    <w:rsid w:val="002D46CB"/>
    <w:rsid w:val="002D496E"/>
    <w:rsid w:val="002D49A9"/>
    <w:rsid w:val="002E68F2"/>
    <w:rsid w:val="002E6AB1"/>
    <w:rsid w:val="002F36CB"/>
    <w:rsid w:val="0031041A"/>
    <w:rsid w:val="0031112F"/>
    <w:rsid w:val="00317FBA"/>
    <w:rsid w:val="00321960"/>
    <w:rsid w:val="00321FAC"/>
    <w:rsid w:val="00323840"/>
    <w:rsid w:val="003310B6"/>
    <w:rsid w:val="00332F20"/>
    <w:rsid w:val="00333667"/>
    <w:rsid w:val="00337B91"/>
    <w:rsid w:val="0035199B"/>
    <w:rsid w:val="00361FDD"/>
    <w:rsid w:val="0036232A"/>
    <w:rsid w:val="003641CC"/>
    <w:rsid w:val="00373995"/>
    <w:rsid w:val="00377B6A"/>
    <w:rsid w:val="00380874"/>
    <w:rsid w:val="00387665"/>
    <w:rsid w:val="0039118E"/>
    <w:rsid w:val="003971A2"/>
    <w:rsid w:val="0039732E"/>
    <w:rsid w:val="003B24A6"/>
    <w:rsid w:val="003B3443"/>
    <w:rsid w:val="003C721D"/>
    <w:rsid w:val="003D5171"/>
    <w:rsid w:val="003D57DA"/>
    <w:rsid w:val="003E0879"/>
    <w:rsid w:val="003E2A2F"/>
    <w:rsid w:val="003E6616"/>
    <w:rsid w:val="003E7450"/>
    <w:rsid w:val="003F1693"/>
    <w:rsid w:val="003F1816"/>
    <w:rsid w:val="003F2D17"/>
    <w:rsid w:val="003F2D8F"/>
    <w:rsid w:val="003F34DC"/>
    <w:rsid w:val="003F763A"/>
    <w:rsid w:val="003F7FAC"/>
    <w:rsid w:val="00402DE1"/>
    <w:rsid w:val="00416686"/>
    <w:rsid w:val="00416F64"/>
    <w:rsid w:val="004305AA"/>
    <w:rsid w:val="004413FB"/>
    <w:rsid w:val="004462F2"/>
    <w:rsid w:val="00450EAA"/>
    <w:rsid w:val="00454627"/>
    <w:rsid w:val="00461241"/>
    <w:rsid w:val="00461C8D"/>
    <w:rsid w:val="00461F10"/>
    <w:rsid w:val="004703FC"/>
    <w:rsid w:val="004814EC"/>
    <w:rsid w:val="00484B9F"/>
    <w:rsid w:val="004872E8"/>
    <w:rsid w:val="00490ACB"/>
    <w:rsid w:val="00491A1E"/>
    <w:rsid w:val="00491D36"/>
    <w:rsid w:val="0049537F"/>
    <w:rsid w:val="00497EB3"/>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229EA"/>
    <w:rsid w:val="00522B11"/>
    <w:rsid w:val="005265CC"/>
    <w:rsid w:val="00536521"/>
    <w:rsid w:val="00543AA6"/>
    <w:rsid w:val="0054687C"/>
    <w:rsid w:val="00546A46"/>
    <w:rsid w:val="00550029"/>
    <w:rsid w:val="005533FE"/>
    <w:rsid w:val="0055581D"/>
    <w:rsid w:val="00556223"/>
    <w:rsid w:val="005667C0"/>
    <w:rsid w:val="0056705A"/>
    <w:rsid w:val="00567F60"/>
    <w:rsid w:val="005730C1"/>
    <w:rsid w:val="00575EFF"/>
    <w:rsid w:val="0058081F"/>
    <w:rsid w:val="005852EF"/>
    <w:rsid w:val="005874F2"/>
    <w:rsid w:val="0059456D"/>
    <w:rsid w:val="00597D7B"/>
    <w:rsid w:val="005A20C0"/>
    <w:rsid w:val="005A29D4"/>
    <w:rsid w:val="005A2B9B"/>
    <w:rsid w:val="005A5787"/>
    <w:rsid w:val="005C0D37"/>
    <w:rsid w:val="005C3FCB"/>
    <w:rsid w:val="005D129B"/>
    <w:rsid w:val="005D3B7D"/>
    <w:rsid w:val="005D5036"/>
    <w:rsid w:val="005E77D3"/>
    <w:rsid w:val="005F1A72"/>
    <w:rsid w:val="005F2E00"/>
    <w:rsid w:val="005F6930"/>
    <w:rsid w:val="006007BB"/>
    <w:rsid w:val="006047F1"/>
    <w:rsid w:val="00607945"/>
    <w:rsid w:val="006104BE"/>
    <w:rsid w:val="00614886"/>
    <w:rsid w:val="00614B5F"/>
    <w:rsid w:val="0061519A"/>
    <w:rsid w:val="00615709"/>
    <w:rsid w:val="00620FC3"/>
    <w:rsid w:val="006236DB"/>
    <w:rsid w:val="00624981"/>
    <w:rsid w:val="0063592C"/>
    <w:rsid w:val="00642034"/>
    <w:rsid w:val="006433DD"/>
    <w:rsid w:val="00645D94"/>
    <w:rsid w:val="00645DB0"/>
    <w:rsid w:val="006501A7"/>
    <w:rsid w:val="00651F08"/>
    <w:rsid w:val="00652031"/>
    <w:rsid w:val="00657C37"/>
    <w:rsid w:val="00657C62"/>
    <w:rsid w:val="00663E6D"/>
    <w:rsid w:val="006655D9"/>
    <w:rsid w:val="00665A7F"/>
    <w:rsid w:val="00665E11"/>
    <w:rsid w:val="00667370"/>
    <w:rsid w:val="00670FCA"/>
    <w:rsid w:val="00672928"/>
    <w:rsid w:val="00675494"/>
    <w:rsid w:val="0068214A"/>
    <w:rsid w:val="0068770F"/>
    <w:rsid w:val="006918C4"/>
    <w:rsid w:val="006946E7"/>
    <w:rsid w:val="006A3813"/>
    <w:rsid w:val="006A3F35"/>
    <w:rsid w:val="006A404A"/>
    <w:rsid w:val="006A5D1D"/>
    <w:rsid w:val="006B1195"/>
    <w:rsid w:val="006B475F"/>
    <w:rsid w:val="006B49D2"/>
    <w:rsid w:val="006B5DCE"/>
    <w:rsid w:val="006B6DC2"/>
    <w:rsid w:val="006C0BA6"/>
    <w:rsid w:val="006C3AB7"/>
    <w:rsid w:val="006D1857"/>
    <w:rsid w:val="006D1C3B"/>
    <w:rsid w:val="006D30AF"/>
    <w:rsid w:val="006D5AD9"/>
    <w:rsid w:val="006D6AA4"/>
    <w:rsid w:val="006E12EC"/>
    <w:rsid w:val="006E23E2"/>
    <w:rsid w:val="006E37AD"/>
    <w:rsid w:val="006E7E8C"/>
    <w:rsid w:val="006F3234"/>
    <w:rsid w:val="006F44B5"/>
    <w:rsid w:val="006F4ED2"/>
    <w:rsid w:val="00707E8D"/>
    <w:rsid w:val="0072366F"/>
    <w:rsid w:val="007255E0"/>
    <w:rsid w:val="0073137D"/>
    <w:rsid w:val="0073616A"/>
    <w:rsid w:val="00740362"/>
    <w:rsid w:val="007555FE"/>
    <w:rsid w:val="00756A8D"/>
    <w:rsid w:val="00757677"/>
    <w:rsid w:val="00761DDF"/>
    <w:rsid w:val="007623BF"/>
    <w:rsid w:val="0076751B"/>
    <w:rsid w:val="0077470C"/>
    <w:rsid w:val="0078493B"/>
    <w:rsid w:val="007867C7"/>
    <w:rsid w:val="00786FCB"/>
    <w:rsid w:val="00787F84"/>
    <w:rsid w:val="007925E3"/>
    <w:rsid w:val="007959EC"/>
    <w:rsid w:val="00796E03"/>
    <w:rsid w:val="007A2465"/>
    <w:rsid w:val="007A4F5E"/>
    <w:rsid w:val="007B1E60"/>
    <w:rsid w:val="007C09CB"/>
    <w:rsid w:val="007C1629"/>
    <w:rsid w:val="007C2504"/>
    <w:rsid w:val="007C4DE5"/>
    <w:rsid w:val="007C6D9C"/>
    <w:rsid w:val="007D4C2B"/>
    <w:rsid w:val="007E0485"/>
    <w:rsid w:val="007E39E0"/>
    <w:rsid w:val="007E4316"/>
    <w:rsid w:val="007E65B2"/>
    <w:rsid w:val="007E7E9D"/>
    <w:rsid w:val="007F108D"/>
    <w:rsid w:val="007F17C5"/>
    <w:rsid w:val="008035B6"/>
    <w:rsid w:val="008125E1"/>
    <w:rsid w:val="008319CC"/>
    <w:rsid w:val="00834D63"/>
    <w:rsid w:val="00835879"/>
    <w:rsid w:val="008453E4"/>
    <w:rsid w:val="00846551"/>
    <w:rsid w:val="008502B9"/>
    <w:rsid w:val="008503A3"/>
    <w:rsid w:val="008565CA"/>
    <w:rsid w:val="00872C09"/>
    <w:rsid w:val="0088510B"/>
    <w:rsid w:val="00892486"/>
    <w:rsid w:val="00897750"/>
    <w:rsid w:val="008A1814"/>
    <w:rsid w:val="008A7672"/>
    <w:rsid w:val="008B11E1"/>
    <w:rsid w:val="008B34C2"/>
    <w:rsid w:val="008B4219"/>
    <w:rsid w:val="008C02E2"/>
    <w:rsid w:val="008C109B"/>
    <w:rsid w:val="008C42F8"/>
    <w:rsid w:val="008D0697"/>
    <w:rsid w:val="008D44FD"/>
    <w:rsid w:val="008D7C39"/>
    <w:rsid w:val="008D7FEB"/>
    <w:rsid w:val="008E443A"/>
    <w:rsid w:val="00905372"/>
    <w:rsid w:val="0091410C"/>
    <w:rsid w:val="00916E0F"/>
    <w:rsid w:val="0092166A"/>
    <w:rsid w:val="009406C2"/>
    <w:rsid w:val="0094196B"/>
    <w:rsid w:val="00944520"/>
    <w:rsid w:val="0094626E"/>
    <w:rsid w:val="00950BAC"/>
    <w:rsid w:val="009520A4"/>
    <w:rsid w:val="00952534"/>
    <w:rsid w:val="00953F42"/>
    <w:rsid w:val="00954DC9"/>
    <w:rsid w:val="009553EE"/>
    <w:rsid w:val="00961A28"/>
    <w:rsid w:val="00964925"/>
    <w:rsid w:val="00964C6C"/>
    <w:rsid w:val="00967022"/>
    <w:rsid w:val="009715CE"/>
    <w:rsid w:val="00981DA4"/>
    <w:rsid w:val="00982445"/>
    <w:rsid w:val="0098322C"/>
    <w:rsid w:val="009853D8"/>
    <w:rsid w:val="0098594E"/>
    <w:rsid w:val="00985AAA"/>
    <w:rsid w:val="009929A2"/>
    <w:rsid w:val="00994116"/>
    <w:rsid w:val="009959F3"/>
    <w:rsid w:val="00995DA8"/>
    <w:rsid w:val="0099605E"/>
    <w:rsid w:val="009966AC"/>
    <w:rsid w:val="009A0D0A"/>
    <w:rsid w:val="009A1DE8"/>
    <w:rsid w:val="009A7CAA"/>
    <w:rsid w:val="009B1441"/>
    <w:rsid w:val="009B78C6"/>
    <w:rsid w:val="009C1F35"/>
    <w:rsid w:val="009D3585"/>
    <w:rsid w:val="009E11D3"/>
    <w:rsid w:val="009E324F"/>
    <w:rsid w:val="009E7EF1"/>
    <w:rsid w:val="009F16B6"/>
    <w:rsid w:val="00A01AFF"/>
    <w:rsid w:val="00A03DEF"/>
    <w:rsid w:val="00A10F2C"/>
    <w:rsid w:val="00A235DD"/>
    <w:rsid w:val="00A25C3F"/>
    <w:rsid w:val="00A3248A"/>
    <w:rsid w:val="00A34672"/>
    <w:rsid w:val="00A3516A"/>
    <w:rsid w:val="00A36129"/>
    <w:rsid w:val="00A479D8"/>
    <w:rsid w:val="00A5008F"/>
    <w:rsid w:val="00A612A7"/>
    <w:rsid w:val="00A62C36"/>
    <w:rsid w:val="00A64A9A"/>
    <w:rsid w:val="00A7308A"/>
    <w:rsid w:val="00A7385B"/>
    <w:rsid w:val="00A8107A"/>
    <w:rsid w:val="00A84E46"/>
    <w:rsid w:val="00A86930"/>
    <w:rsid w:val="00A9283D"/>
    <w:rsid w:val="00A977EF"/>
    <w:rsid w:val="00AA299B"/>
    <w:rsid w:val="00AB7949"/>
    <w:rsid w:val="00AC27C9"/>
    <w:rsid w:val="00AC4BDD"/>
    <w:rsid w:val="00AC6018"/>
    <w:rsid w:val="00AC64C1"/>
    <w:rsid w:val="00AC7204"/>
    <w:rsid w:val="00AD0B0D"/>
    <w:rsid w:val="00AD1D2F"/>
    <w:rsid w:val="00AD2A90"/>
    <w:rsid w:val="00AD44CF"/>
    <w:rsid w:val="00AD7E37"/>
    <w:rsid w:val="00AE211B"/>
    <w:rsid w:val="00AE5615"/>
    <w:rsid w:val="00AE7EC8"/>
    <w:rsid w:val="00AF1088"/>
    <w:rsid w:val="00AF2C2D"/>
    <w:rsid w:val="00AF2F39"/>
    <w:rsid w:val="00AF621C"/>
    <w:rsid w:val="00AF63EA"/>
    <w:rsid w:val="00AF7CCB"/>
    <w:rsid w:val="00B10FD2"/>
    <w:rsid w:val="00B150D6"/>
    <w:rsid w:val="00B169C2"/>
    <w:rsid w:val="00B1786F"/>
    <w:rsid w:val="00B22D61"/>
    <w:rsid w:val="00B24CDD"/>
    <w:rsid w:val="00B25ECB"/>
    <w:rsid w:val="00B3229A"/>
    <w:rsid w:val="00B3328E"/>
    <w:rsid w:val="00B33632"/>
    <w:rsid w:val="00B42504"/>
    <w:rsid w:val="00B4283C"/>
    <w:rsid w:val="00B440C6"/>
    <w:rsid w:val="00B44AD2"/>
    <w:rsid w:val="00B45B72"/>
    <w:rsid w:val="00B5409A"/>
    <w:rsid w:val="00B6413A"/>
    <w:rsid w:val="00B7085A"/>
    <w:rsid w:val="00B715D2"/>
    <w:rsid w:val="00B8104A"/>
    <w:rsid w:val="00B82A72"/>
    <w:rsid w:val="00B82A8F"/>
    <w:rsid w:val="00B85E39"/>
    <w:rsid w:val="00B90A6C"/>
    <w:rsid w:val="00B913C4"/>
    <w:rsid w:val="00B91D2C"/>
    <w:rsid w:val="00B9508C"/>
    <w:rsid w:val="00B95357"/>
    <w:rsid w:val="00B95E47"/>
    <w:rsid w:val="00BA7202"/>
    <w:rsid w:val="00BB1F3A"/>
    <w:rsid w:val="00BB1F65"/>
    <w:rsid w:val="00BB251F"/>
    <w:rsid w:val="00BB5C11"/>
    <w:rsid w:val="00BB7815"/>
    <w:rsid w:val="00BC2192"/>
    <w:rsid w:val="00BC37D7"/>
    <w:rsid w:val="00BD0501"/>
    <w:rsid w:val="00BD23A2"/>
    <w:rsid w:val="00BE530D"/>
    <w:rsid w:val="00BE6B35"/>
    <w:rsid w:val="00BF3AD6"/>
    <w:rsid w:val="00BF4839"/>
    <w:rsid w:val="00BF6F78"/>
    <w:rsid w:val="00BF7F8E"/>
    <w:rsid w:val="00C02DFA"/>
    <w:rsid w:val="00C1502C"/>
    <w:rsid w:val="00C17839"/>
    <w:rsid w:val="00C204CE"/>
    <w:rsid w:val="00C30DCB"/>
    <w:rsid w:val="00C35EC3"/>
    <w:rsid w:val="00C405CB"/>
    <w:rsid w:val="00C41566"/>
    <w:rsid w:val="00C417FC"/>
    <w:rsid w:val="00C43E8D"/>
    <w:rsid w:val="00C44160"/>
    <w:rsid w:val="00C45AD0"/>
    <w:rsid w:val="00C45D8A"/>
    <w:rsid w:val="00C51957"/>
    <w:rsid w:val="00C5224B"/>
    <w:rsid w:val="00C527D2"/>
    <w:rsid w:val="00C529A6"/>
    <w:rsid w:val="00C547D0"/>
    <w:rsid w:val="00C5742F"/>
    <w:rsid w:val="00C60A27"/>
    <w:rsid w:val="00C62B47"/>
    <w:rsid w:val="00C63C66"/>
    <w:rsid w:val="00C72142"/>
    <w:rsid w:val="00C735DF"/>
    <w:rsid w:val="00C7637E"/>
    <w:rsid w:val="00C7670C"/>
    <w:rsid w:val="00C77FCE"/>
    <w:rsid w:val="00C816E7"/>
    <w:rsid w:val="00C86B41"/>
    <w:rsid w:val="00C924F0"/>
    <w:rsid w:val="00C9380D"/>
    <w:rsid w:val="00CA28E3"/>
    <w:rsid w:val="00CA3174"/>
    <w:rsid w:val="00CA3AD9"/>
    <w:rsid w:val="00CA63B4"/>
    <w:rsid w:val="00CC213C"/>
    <w:rsid w:val="00CC4CA2"/>
    <w:rsid w:val="00CD2EC9"/>
    <w:rsid w:val="00CD46F6"/>
    <w:rsid w:val="00CD5869"/>
    <w:rsid w:val="00CE4708"/>
    <w:rsid w:val="00CE62FB"/>
    <w:rsid w:val="00CF0CB6"/>
    <w:rsid w:val="00CF1152"/>
    <w:rsid w:val="00CF280E"/>
    <w:rsid w:val="00CF3B12"/>
    <w:rsid w:val="00CF6CB7"/>
    <w:rsid w:val="00CF79EA"/>
    <w:rsid w:val="00D00098"/>
    <w:rsid w:val="00D02E73"/>
    <w:rsid w:val="00D037E8"/>
    <w:rsid w:val="00D10586"/>
    <w:rsid w:val="00D10F94"/>
    <w:rsid w:val="00D1130C"/>
    <w:rsid w:val="00D12FDC"/>
    <w:rsid w:val="00D1721A"/>
    <w:rsid w:val="00D21A65"/>
    <w:rsid w:val="00D2297A"/>
    <w:rsid w:val="00D24A48"/>
    <w:rsid w:val="00D24B09"/>
    <w:rsid w:val="00D32D0B"/>
    <w:rsid w:val="00D3585D"/>
    <w:rsid w:val="00D40301"/>
    <w:rsid w:val="00D40726"/>
    <w:rsid w:val="00D42308"/>
    <w:rsid w:val="00D50F2D"/>
    <w:rsid w:val="00D52C85"/>
    <w:rsid w:val="00D532DB"/>
    <w:rsid w:val="00D54802"/>
    <w:rsid w:val="00D57EE3"/>
    <w:rsid w:val="00D604BF"/>
    <w:rsid w:val="00D60ACA"/>
    <w:rsid w:val="00D67696"/>
    <w:rsid w:val="00D7720A"/>
    <w:rsid w:val="00D80A79"/>
    <w:rsid w:val="00D812C1"/>
    <w:rsid w:val="00D8341B"/>
    <w:rsid w:val="00D83F99"/>
    <w:rsid w:val="00D84B5B"/>
    <w:rsid w:val="00D9294B"/>
    <w:rsid w:val="00D95E1D"/>
    <w:rsid w:val="00DA3574"/>
    <w:rsid w:val="00DA3B94"/>
    <w:rsid w:val="00DA5855"/>
    <w:rsid w:val="00DB16D7"/>
    <w:rsid w:val="00DB32D9"/>
    <w:rsid w:val="00DB5530"/>
    <w:rsid w:val="00DD2B57"/>
    <w:rsid w:val="00DD48CF"/>
    <w:rsid w:val="00DE1877"/>
    <w:rsid w:val="00DE3ED3"/>
    <w:rsid w:val="00DE52CE"/>
    <w:rsid w:val="00DE72D5"/>
    <w:rsid w:val="00DF6B39"/>
    <w:rsid w:val="00DF73DA"/>
    <w:rsid w:val="00E01777"/>
    <w:rsid w:val="00E01AF9"/>
    <w:rsid w:val="00E05D4D"/>
    <w:rsid w:val="00E1324A"/>
    <w:rsid w:val="00E143C7"/>
    <w:rsid w:val="00E21303"/>
    <w:rsid w:val="00E235DD"/>
    <w:rsid w:val="00E3020B"/>
    <w:rsid w:val="00E312BE"/>
    <w:rsid w:val="00E35069"/>
    <w:rsid w:val="00E35218"/>
    <w:rsid w:val="00E37577"/>
    <w:rsid w:val="00E37958"/>
    <w:rsid w:val="00E42F09"/>
    <w:rsid w:val="00E54FFB"/>
    <w:rsid w:val="00E55197"/>
    <w:rsid w:val="00E56E84"/>
    <w:rsid w:val="00E60076"/>
    <w:rsid w:val="00E60A5F"/>
    <w:rsid w:val="00E61CE8"/>
    <w:rsid w:val="00E61F82"/>
    <w:rsid w:val="00E6287A"/>
    <w:rsid w:val="00E73AE3"/>
    <w:rsid w:val="00E754C4"/>
    <w:rsid w:val="00E8723D"/>
    <w:rsid w:val="00E87F3D"/>
    <w:rsid w:val="00E9062E"/>
    <w:rsid w:val="00E96823"/>
    <w:rsid w:val="00EA66E1"/>
    <w:rsid w:val="00EB2221"/>
    <w:rsid w:val="00EB35F6"/>
    <w:rsid w:val="00EB6FD9"/>
    <w:rsid w:val="00EC0C74"/>
    <w:rsid w:val="00EC2EB0"/>
    <w:rsid w:val="00EC6E72"/>
    <w:rsid w:val="00ED09FE"/>
    <w:rsid w:val="00ED21C0"/>
    <w:rsid w:val="00ED39F8"/>
    <w:rsid w:val="00ED47AF"/>
    <w:rsid w:val="00ED4D28"/>
    <w:rsid w:val="00EE25B8"/>
    <w:rsid w:val="00EE585C"/>
    <w:rsid w:val="00EF2090"/>
    <w:rsid w:val="00EF48DA"/>
    <w:rsid w:val="00F1638A"/>
    <w:rsid w:val="00F22B1A"/>
    <w:rsid w:val="00F233D9"/>
    <w:rsid w:val="00F264DB"/>
    <w:rsid w:val="00F3691F"/>
    <w:rsid w:val="00F42167"/>
    <w:rsid w:val="00F4428C"/>
    <w:rsid w:val="00F471E1"/>
    <w:rsid w:val="00F5179F"/>
    <w:rsid w:val="00F5328C"/>
    <w:rsid w:val="00F55700"/>
    <w:rsid w:val="00F55980"/>
    <w:rsid w:val="00F55FB8"/>
    <w:rsid w:val="00F60180"/>
    <w:rsid w:val="00F6604C"/>
    <w:rsid w:val="00F677E6"/>
    <w:rsid w:val="00F7151C"/>
    <w:rsid w:val="00F777C8"/>
    <w:rsid w:val="00F77EC1"/>
    <w:rsid w:val="00F8607B"/>
    <w:rsid w:val="00F91E29"/>
    <w:rsid w:val="00F93E26"/>
    <w:rsid w:val="00FA1EEA"/>
    <w:rsid w:val="00FB431A"/>
    <w:rsid w:val="00FB6864"/>
    <w:rsid w:val="00FB74A6"/>
    <w:rsid w:val="00FB7786"/>
    <w:rsid w:val="00FC5E0C"/>
    <w:rsid w:val="00FC638D"/>
    <w:rsid w:val="00FD33B3"/>
    <w:rsid w:val="00FD438B"/>
    <w:rsid w:val="00FD78E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A7B6"/>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2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basedOn w:val="Normal"/>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customStyle="1" w:styleId="UnresolvedMention1">
    <w:name w:val="Unresolved Mention1"/>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CC90C-F89B-445B-A430-744C2F910496}"/>
</file>

<file path=customXml/itemProps2.xml><?xml version="1.0" encoding="utf-8"?>
<ds:datastoreItem xmlns:ds="http://schemas.openxmlformats.org/officeDocument/2006/customXml" ds:itemID="{B21CB56D-582C-5A44-9DA7-E7D161756CD5}"/>
</file>

<file path=customXml/itemProps3.xml><?xml version="1.0" encoding="utf-8"?>
<ds:datastoreItem xmlns:ds="http://schemas.openxmlformats.org/officeDocument/2006/customXml" ds:itemID="{825EC2A7-10F3-47EB-BFE5-36BD17C82D2F}"/>
</file>

<file path=customXml/itemProps4.xml><?xml version="1.0" encoding="utf-8"?>
<ds:datastoreItem xmlns:ds="http://schemas.openxmlformats.org/officeDocument/2006/customXml" ds:itemID="{079C7C76-4860-4302-999C-305042B782E2}"/>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lt_gpm11@outlook.com</cp:lastModifiedBy>
  <cp:revision>2</cp:revision>
  <cp:lastPrinted>2022-10-31T08:35:00Z</cp:lastPrinted>
  <dcterms:created xsi:type="dcterms:W3CDTF">2023-01-24T10:38:00Z</dcterms:created>
  <dcterms:modified xsi:type="dcterms:W3CDTF">2023-01-24T10:38:00Z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