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058" w14:textId="77777777" w:rsidR="00F52FC2" w:rsidRDefault="00000000"/>
    <w:p w14:paraId="6CF2A352" w14:textId="77777777" w:rsidR="009D58CE" w:rsidRDefault="009D58CE"/>
    <w:p w14:paraId="33707B73" w14:textId="77777777" w:rsidR="00AD2FF3" w:rsidRDefault="00AD2FF3" w:rsidP="00AD2FF3">
      <w:pPr>
        <w:rPr>
          <w:rFonts w:ascii="Arial" w:hAnsi="Arial" w:cs="Arial"/>
          <w:b/>
        </w:rPr>
      </w:pPr>
    </w:p>
    <w:p w14:paraId="7D3CAB96" w14:textId="77777777" w:rsidR="00AD2FF3" w:rsidRDefault="00AD2FF3" w:rsidP="00AD2FF3">
      <w:pPr>
        <w:rPr>
          <w:rFonts w:ascii="Arial" w:hAnsi="Arial" w:cs="Arial"/>
          <w:b/>
        </w:rPr>
      </w:pPr>
    </w:p>
    <w:p w14:paraId="1B8F9E45" w14:textId="77777777" w:rsidR="00AD2FF3" w:rsidRDefault="00AD2FF3" w:rsidP="00AD2FF3">
      <w:pPr>
        <w:rPr>
          <w:rFonts w:ascii="Arial" w:hAnsi="Arial" w:cs="Arial"/>
          <w:b/>
        </w:rPr>
      </w:pPr>
    </w:p>
    <w:p w14:paraId="2EA23A63" w14:textId="77777777" w:rsidR="009901DB" w:rsidRPr="007E2B2D" w:rsidRDefault="009901DB">
      <w:pPr>
        <w:rPr>
          <w:rFonts w:ascii="Arial" w:hAnsi="Arial" w:cs="Arial"/>
          <w:lang w:val="fr-FR"/>
        </w:rPr>
      </w:pPr>
    </w:p>
    <w:p w14:paraId="45BE0930" w14:textId="5F889FDD" w:rsidR="00013917" w:rsidRPr="007E2B2D" w:rsidRDefault="00013917" w:rsidP="007E2B2D">
      <w:pPr>
        <w:rPr>
          <w:rFonts w:ascii="Arial" w:hAnsi="Arial" w:cs="Arial"/>
          <w:lang w:val="fr-FR"/>
        </w:rPr>
      </w:pPr>
    </w:p>
    <w:p w14:paraId="759F5880" w14:textId="4CCDE674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42</w:t>
      </w:r>
      <w:r w:rsidRPr="00F523D6">
        <w:rPr>
          <w:rFonts w:ascii="Arial" w:eastAsia="Calibri" w:hAnsi="Arial" w:cs="Arial"/>
          <w:b/>
          <w:bCs/>
          <w:sz w:val="28"/>
          <w:szCs w:val="28"/>
          <w:vertAlign w:val="superscript"/>
          <w:lang w:val="fr-FR"/>
        </w:rPr>
        <w:t>e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 S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ession du Groupe de </w:t>
      </w:r>
      <w:r w:rsidR="006A172B">
        <w:rPr>
          <w:rFonts w:ascii="Arial" w:eastAsia="Calibri" w:hAnsi="Arial" w:cs="Arial"/>
          <w:b/>
          <w:bCs/>
          <w:sz w:val="28"/>
          <w:szCs w:val="28"/>
          <w:lang w:val="fr-FR"/>
        </w:rPr>
        <w:t>T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ravail sur l'Examen 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>P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ériodique 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>U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niversel</w:t>
      </w:r>
    </w:p>
    <w:p w14:paraId="7D131E9B" w14:textId="77777777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Examen du Gabon</w:t>
      </w:r>
    </w:p>
    <w:p w14:paraId="618A271A" w14:textId="34B5B639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24 janvier 2023 (</w:t>
      </w:r>
      <w:r w:rsidR="006A172B">
        <w:rPr>
          <w:rFonts w:ascii="Arial" w:eastAsia="Calibri" w:hAnsi="Arial" w:cs="Arial"/>
          <w:b/>
          <w:bCs/>
          <w:sz w:val="28"/>
          <w:szCs w:val="28"/>
          <w:lang w:val="fr-FR"/>
        </w:rPr>
        <w:t>0</w:t>
      </w:r>
      <w:r w:rsidR="006A172B"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9 :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00 – </w:t>
      </w:r>
      <w:r w:rsidR="006A172B"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12 :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30)</w:t>
      </w:r>
    </w:p>
    <w:p w14:paraId="0C0B07F6" w14:textId="342ADC31" w:rsidR="00F523D6" w:rsidRPr="00F523D6" w:rsidRDefault="00F523D6" w:rsidP="00BF5CFB">
      <w:pPr>
        <w:spacing w:after="200"/>
        <w:jc w:val="center"/>
        <w:rPr>
          <w:rFonts w:ascii="Arial" w:eastAsia="Calibri" w:hAnsi="Arial" w:cs="Arial"/>
          <w:b/>
          <w:bCs/>
          <w:sz w:val="28"/>
          <w:szCs w:val="28"/>
          <w:lang w:val="fr-FR"/>
        </w:rPr>
      </w:pP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Allocution prononcée par 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Madame </w:t>
      </w:r>
      <w:r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Marie Chantal RWAKAZINA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 xml:space="preserve">, </w:t>
      </w:r>
      <w:r w:rsidR="00BF5CFB" w:rsidRPr="00F523D6">
        <w:rPr>
          <w:rFonts w:ascii="Arial" w:eastAsia="Calibri" w:hAnsi="Arial" w:cs="Arial"/>
          <w:b/>
          <w:bCs/>
          <w:sz w:val="28"/>
          <w:szCs w:val="28"/>
          <w:lang w:val="fr-FR"/>
        </w:rPr>
        <w:t>Ambassad</w:t>
      </w:r>
      <w:r w:rsidR="00BF5CFB">
        <w:rPr>
          <w:rFonts w:ascii="Arial" w:eastAsia="Calibri" w:hAnsi="Arial" w:cs="Arial"/>
          <w:b/>
          <w:bCs/>
          <w:sz w:val="28"/>
          <w:szCs w:val="28"/>
          <w:lang w:val="fr-FR"/>
        </w:rPr>
        <w:t>eur et Représentant Permanent de la République du Rwanda</w:t>
      </w:r>
    </w:p>
    <w:p w14:paraId="27C131E5" w14:textId="2F9B203E" w:rsidR="00F523D6" w:rsidRPr="00F523D6" w:rsidRDefault="00F523D6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>Merci, Monsieur le Président,</w:t>
      </w:r>
    </w:p>
    <w:p w14:paraId="39A3E752" w14:textId="7BFA1CD2" w:rsidR="00F523D6" w:rsidRPr="00F523D6" w:rsidRDefault="00F523D6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 xml:space="preserve">1. Je souhaite la bienvenue à la délégation gabonaise à cet examen </w:t>
      </w:r>
      <w:r w:rsidR="00BF5CFB" w:rsidRPr="00DF12C9">
        <w:rPr>
          <w:rFonts w:ascii="Arial" w:eastAsia="Calibri" w:hAnsi="Arial" w:cs="Arial"/>
          <w:lang w:val="fr-FR"/>
        </w:rPr>
        <w:t xml:space="preserve">périodique </w:t>
      </w:r>
      <w:r w:rsidRPr="00F523D6">
        <w:rPr>
          <w:rFonts w:ascii="Arial" w:eastAsia="Calibri" w:hAnsi="Arial" w:cs="Arial"/>
          <w:lang w:val="fr-FR"/>
        </w:rPr>
        <w:t xml:space="preserve">et présente tout d'abord mes sincères condoléances </w:t>
      </w:r>
      <w:r w:rsidR="00BF5CFB" w:rsidRPr="00DF12C9">
        <w:rPr>
          <w:rFonts w:ascii="Arial" w:eastAsia="Calibri" w:hAnsi="Arial" w:cs="Arial"/>
          <w:lang w:val="fr-FR"/>
        </w:rPr>
        <w:t xml:space="preserve">à la </w:t>
      </w:r>
      <w:r w:rsidRPr="00F523D6">
        <w:rPr>
          <w:rFonts w:ascii="Arial" w:eastAsia="Calibri" w:hAnsi="Arial" w:cs="Arial"/>
          <w:lang w:val="fr-FR"/>
        </w:rPr>
        <w:t xml:space="preserve">suite </w:t>
      </w:r>
      <w:r w:rsidR="00BF5CFB" w:rsidRPr="00DF12C9">
        <w:rPr>
          <w:rFonts w:ascii="Arial" w:eastAsia="Calibri" w:hAnsi="Arial" w:cs="Arial"/>
          <w:lang w:val="fr-FR"/>
        </w:rPr>
        <w:t>d</w:t>
      </w:r>
      <w:r w:rsidRPr="00F523D6">
        <w:rPr>
          <w:rFonts w:ascii="Arial" w:eastAsia="Calibri" w:hAnsi="Arial" w:cs="Arial"/>
          <w:lang w:val="fr-FR"/>
        </w:rPr>
        <w:t>u décès inopiné de l'Honorable Ministre Michel Moussa Adamo la semaine dernière.</w:t>
      </w:r>
    </w:p>
    <w:p w14:paraId="5FEE196B" w14:textId="70310F6B" w:rsidR="00F523D6" w:rsidRPr="00F523D6" w:rsidRDefault="00F523D6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>2. Le Rwanda remercie la délégation Gabon</w:t>
      </w:r>
      <w:r w:rsidR="00BF5CFB" w:rsidRPr="00DF12C9">
        <w:rPr>
          <w:rFonts w:ascii="Arial" w:eastAsia="Calibri" w:hAnsi="Arial" w:cs="Arial"/>
          <w:lang w:val="fr-FR"/>
        </w:rPr>
        <w:t>aise</w:t>
      </w:r>
      <w:r w:rsidRPr="00F523D6">
        <w:rPr>
          <w:rFonts w:ascii="Arial" w:eastAsia="Calibri" w:hAnsi="Arial" w:cs="Arial"/>
          <w:lang w:val="fr-FR"/>
        </w:rPr>
        <w:t xml:space="preserve"> pour la présentation de son rapport national et la mise à jour qui vient d'être fournie </w:t>
      </w:r>
      <w:r w:rsidR="00BF5CFB" w:rsidRPr="00DF12C9">
        <w:rPr>
          <w:rFonts w:ascii="Arial" w:eastAsia="Calibri" w:hAnsi="Arial" w:cs="Arial"/>
          <w:lang w:val="fr-FR"/>
        </w:rPr>
        <w:t xml:space="preserve">sur </w:t>
      </w:r>
      <w:r w:rsidRPr="00F523D6">
        <w:rPr>
          <w:rFonts w:ascii="Arial" w:eastAsia="Calibri" w:hAnsi="Arial" w:cs="Arial"/>
          <w:lang w:val="fr-FR"/>
        </w:rPr>
        <w:t>l'état de mise en œuvre des 143 recommandations qui avaient été acceptées y compris celles qui avaient été notées lors du dernier examen.</w:t>
      </w:r>
    </w:p>
    <w:p w14:paraId="4C51F589" w14:textId="3DEEF677" w:rsidR="00F523D6" w:rsidRPr="00F523D6" w:rsidRDefault="00F523D6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 xml:space="preserve">3. Nous félicitons </w:t>
      </w:r>
      <w:r w:rsidR="00DF12C9">
        <w:rPr>
          <w:rFonts w:ascii="Arial" w:eastAsia="Calibri" w:hAnsi="Arial" w:cs="Arial"/>
          <w:lang w:val="fr-FR"/>
        </w:rPr>
        <w:t xml:space="preserve">le Gabon pour l’adoption </w:t>
      </w:r>
      <w:r w:rsidRPr="00F523D6">
        <w:rPr>
          <w:rFonts w:ascii="Arial" w:eastAsia="Calibri" w:hAnsi="Arial" w:cs="Arial"/>
          <w:lang w:val="fr-FR"/>
        </w:rPr>
        <w:t>des</w:t>
      </w:r>
      <w:r w:rsidR="00BF5CFB" w:rsidRPr="00DF12C9">
        <w:rPr>
          <w:rFonts w:ascii="Arial" w:eastAsia="Calibri" w:hAnsi="Arial" w:cs="Arial"/>
          <w:lang w:val="fr-FR"/>
        </w:rPr>
        <w:t xml:space="preserve"> actes</w:t>
      </w:r>
      <w:r w:rsidRPr="00F523D6">
        <w:rPr>
          <w:rFonts w:ascii="Arial" w:eastAsia="Calibri" w:hAnsi="Arial" w:cs="Arial"/>
          <w:lang w:val="fr-FR"/>
        </w:rPr>
        <w:t xml:space="preserve"> constitutionnels du 12 janvier 2018 et du 11 </w:t>
      </w:r>
      <w:r w:rsidR="00BF5CFB" w:rsidRPr="00DF12C9">
        <w:rPr>
          <w:rFonts w:ascii="Arial" w:eastAsia="Calibri" w:hAnsi="Arial" w:cs="Arial"/>
          <w:lang w:val="fr-FR"/>
        </w:rPr>
        <w:t>février</w:t>
      </w:r>
      <w:r w:rsidRPr="00F523D6">
        <w:rPr>
          <w:rFonts w:ascii="Arial" w:eastAsia="Calibri" w:hAnsi="Arial" w:cs="Arial"/>
          <w:lang w:val="fr-FR"/>
        </w:rPr>
        <w:t xml:space="preserve"> 2021 qui </w:t>
      </w:r>
      <w:r w:rsidR="00BF5CFB" w:rsidRPr="00DF12C9">
        <w:rPr>
          <w:rFonts w:ascii="Arial" w:eastAsia="Calibri" w:hAnsi="Arial" w:cs="Arial"/>
          <w:lang w:val="fr-FR"/>
        </w:rPr>
        <w:t>encouragent</w:t>
      </w:r>
      <w:r w:rsidRPr="00F523D6">
        <w:rPr>
          <w:rFonts w:ascii="Arial" w:eastAsia="Calibri" w:hAnsi="Arial" w:cs="Arial"/>
          <w:lang w:val="fr-FR"/>
        </w:rPr>
        <w:t xml:space="preserve"> la discrimination positive en faveur des femmes, la réintroduction du système à deux tours pour les élections présidentielles et législatives ainsi que le droit de contester devant une juridiction la constitutionnalité de toute loi qui méconnaît les droits fondamentaux.</w:t>
      </w:r>
    </w:p>
    <w:p w14:paraId="7F457689" w14:textId="0B44C74D" w:rsidR="00F523D6" w:rsidRPr="00DF12C9" w:rsidRDefault="00F523D6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 xml:space="preserve">4. Nous nous félicitons également de la création d'un Comité national inclusif pour la rédaction des rapports sur les droits de l'homme au cours de la période </w:t>
      </w:r>
      <w:r w:rsidR="00BF5CFB" w:rsidRPr="00DF12C9">
        <w:rPr>
          <w:rFonts w:ascii="Arial" w:eastAsia="Calibri" w:hAnsi="Arial" w:cs="Arial"/>
          <w:lang w:val="fr-FR"/>
        </w:rPr>
        <w:t>sous examen</w:t>
      </w:r>
      <w:r w:rsidRPr="00F523D6">
        <w:rPr>
          <w:rFonts w:ascii="Arial" w:eastAsia="Calibri" w:hAnsi="Arial" w:cs="Arial"/>
          <w:lang w:val="fr-FR"/>
        </w:rPr>
        <w:t xml:space="preserve"> qui renforcera, dès la nomination de ses membres permanents, la promotion et la protection des droits de l'homme et leur pleine réalisation.</w:t>
      </w:r>
    </w:p>
    <w:p w14:paraId="12FBE6AA" w14:textId="4174C2F8" w:rsidR="00DF12C9" w:rsidRDefault="00DF12C9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5. Nous recommandons de : </w:t>
      </w:r>
    </w:p>
    <w:p w14:paraId="65D8990F" w14:textId="77777777" w:rsidR="00DF12C9" w:rsidRDefault="00DF12C9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i) considérer la </w:t>
      </w:r>
      <w:r w:rsidRPr="00DF12C9">
        <w:rPr>
          <w:rFonts w:ascii="Arial" w:eastAsia="Calibri" w:hAnsi="Arial" w:cs="Arial"/>
          <w:lang w:val="fr-FR"/>
        </w:rPr>
        <w:t>ratifi</w:t>
      </w:r>
      <w:r>
        <w:rPr>
          <w:rFonts w:ascii="Arial" w:eastAsia="Calibri" w:hAnsi="Arial" w:cs="Arial"/>
          <w:lang w:val="fr-FR"/>
        </w:rPr>
        <w:t>cation de</w:t>
      </w:r>
      <w:r w:rsidRPr="00DF12C9">
        <w:rPr>
          <w:rFonts w:ascii="Arial" w:eastAsia="Calibri" w:hAnsi="Arial" w:cs="Arial"/>
          <w:lang w:val="fr-FR"/>
        </w:rPr>
        <w:t xml:space="preserve"> la Convention internationale sur la protection des droits de tous les travailleurs migrants et des membres de leur famille</w:t>
      </w:r>
      <w:r>
        <w:rPr>
          <w:rFonts w:ascii="Arial" w:eastAsia="Calibri" w:hAnsi="Arial" w:cs="Arial"/>
          <w:lang w:val="fr-FR"/>
        </w:rPr>
        <w:t> ;</w:t>
      </w:r>
    </w:p>
    <w:p w14:paraId="689E878C" w14:textId="55447DC3" w:rsidR="00DF12C9" w:rsidRPr="00F523D6" w:rsidRDefault="00DF12C9" w:rsidP="00F523D6">
      <w:pPr>
        <w:spacing w:after="200"/>
        <w:jc w:val="both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ii) considérer l’</w:t>
      </w:r>
      <w:r w:rsidRPr="00DF12C9">
        <w:rPr>
          <w:rFonts w:ascii="Arial" w:eastAsia="Calibri" w:hAnsi="Arial" w:cs="Arial"/>
          <w:lang w:val="fr-FR"/>
        </w:rPr>
        <w:t>adhé</w:t>
      </w:r>
      <w:r>
        <w:rPr>
          <w:rFonts w:ascii="Arial" w:eastAsia="Calibri" w:hAnsi="Arial" w:cs="Arial"/>
          <w:lang w:val="fr-FR"/>
        </w:rPr>
        <w:t xml:space="preserve">sion </w:t>
      </w:r>
      <w:r w:rsidRPr="00DF12C9">
        <w:rPr>
          <w:rFonts w:ascii="Arial" w:eastAsia="Calibri" w:hAnsi="Arial" w:cs="Arial"/>
          <w:lang w:val="fr-FR"/>
        </w:rPr>
        <w:t>à la Convention de 1954 relative au statut des apatrides et à la Convention de 1961 sur la réduction des cas d'apatridie</w:t>
      </w:r>
      <w:r>
        <w:rPr>
          <w:rFonts w:ascii="Arial" w:eastAsia="Calibri" w:hAnsi="Arial" w:cs="Arial"/>
          <w:lang w:val="fr-FR"/>
        </w:rPr>
        <w:t>.</w:t>
      </w:r>
    </w:p>
    <w:p w14:paraId="3148E4E9" w14:textId="54828E54" w:rsidR="006A172B" w:rsidRPr="00DF12C9" w:rsidRDefault="00F523D6" w:rsidP="006A172B">
      <w:pPr>
        <w:spacing w:after="200"/>
        <w:jc w:val="both"/>
        <w:rPr>
          <w:rFonts w:ascii="Arial" w:eastAsia="Calibri" w:hAnsi="Arial" w:cs="Arial"/>
          <w:lang w:val="fr-FR"/>
        </w:rPr>
      </w:pPr>
      <w:r w:rsidRPr="00F523D6">
        <w:rPr>
          <w:rFonts w:ascii="Arial" w:eastAsia="Calibri" w:hAnsi="Arial" w:cs="Arial"/>
          <w:lang w:val="fr-FR"/>
        </w:rPr>
        <w:t>5. Enfin, le Rwanda souhaite au Gabon un examen réussi.</w:t>
      </w:r>
    </w:p>
    <w:p w14:paraId="002FFC9C" w14:textId="77777777" w:rsidR="00DF12C9" w:rsidRDefault="00DF12C9" w:rsidP="006A172B">
      <w:pPr>
        <w:spacing w:after="200"/>
        <w:jc w:val="both"/>
        <w:rPr>
          <w:rFonts w:ascii="Arial" w:eastAsia="Calibri" w:hAnsi="Arial" w:cs="Arial"/>
        </w:rPr>
      </w:pPr>
    </w:p>
    <w:p w14:paraId="1FF59646" w14:textId="3F99892B" w:rsidR="009901DB" w:rsidRPr="006A172B" w:rsidRDefault="00F523D6" w:rsidP="006A172B">
      <w:pPr>
        <w:spacing w:after="200"/>
        <w:jc w:val="both"/>
        <w:rPr>
          <w:rFonts w:ascii="Arial" w:eastAsia="Calibri" w:hAnsi="Arial" w:cs="Arial"/>
          <w:sz w:val="28"/>
          <w:szCs w:val="28"/>
        </w:rPr>
      </w:pPr>
      <w:r w:rsidRPr="00F523D6">
        <w:rPr>
          <w:rFonts w:ascii="Arial" w:eastAsia="Calibri" w:hAnsi="Arial" w:cs="Arial"/>
        </w:rPr>
        <w:t>Merci.</w:t>
      </w:r>
      <w:r w:rsidR="009901DB" w:rsidRPr="00DF12C9">
        <w:rPr>
          <w:rFonts w:ascii="Arial" w:hAnsi="Arial" w:cs="Arial"/>
          <w:lang w:val="fr-FR"/>
        </w:rPr>
        <w:tab/>
      </w:r>
      <w:r w:rsidR="009901DB" w:rsidRPr="00DF12C9">
        <w:rPr>
          <w:rFonts w:ascii="Arial" w:hAnsi="Arial" w:cs="Arial"/>
          <w:lang w:val="fr-FR"/>
        </w:rPr>
        <w:tab/>
      </w:r>
      <w:r w:rsidR="009901DB" w:rsidRPr="00DF12C9">
        <w:rPr>
          <w:rFonts w:ascii="Arial" w:hAnsi="Arial" w:cs="Arial"/>
          <w:lang w:val="fr-FR"/>
        </w:rPr>
        <w:tab/>
      </w:r>
      <w:r w:rsidR="009901DB" w:rsidRPr="00DF12C9">
        <w:rPr>
          <w:rFonts w:ascii="Arial" w:hAnsi="Arial" w:cs="Arial"/>
          <w:lang w:val="fr-FR"/>
        </w:rPr>
        <w:tab/>
      </w:r>
      <w:r w:rsidR="009901DB" w:rsidRPr="009901DB">
        <w:rPr>
          <w:rFonts w:ascii="Arial" w:hAnsi="Arial" w:cs="Arial"/>
          <w:lang w:val="fr-FR"/>
        </w:rPr>
        <w:tab/>
      </w:r>
      <w:r w:rsidR="009901DB" w:rsidRPr="009901DB">
        <w:rPr>
          <w:rFonts w:ascii="Arial" w:hAnsi="Arial" w:cs="Arial"/>
          <w:lang w:val="fr-FR"/>
        </w:rPr>
        <w:tab/>
      </w:r>
    </w:p>
    <w:sectPr w:rsidR="009901DB" w:rsidRPr="006A172B" w:rsidSect="00AD2FF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793" w:right="1440" w:bottom="1440" w:left="18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B795" w14:textId="77777777" w:rsidR="00F767A3" w:rsidRDefault="00F767A3" w:rsidP="009D58CE">
      <w:r>
        <w:separator/>
      </w:r>
    </w:p>
  </w:endnote>
  <w:endnote w:type="continuationSeparator" w:id="0">
    <w:p w14:paraId="4D2E6513" w14:textId="77777777" w:rsidR="00F767A3" w:rsidRDefault="00F767A3" w:rsidP="009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D0E" w14:textId="77777777" w:rsidR="00AD2FF3" w:rsidRDefault="000E45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B1688E" wp14:editId="4804C16A">
              <wp:simplePos x="0" y="0"/>
              <wp:positionH relativeFrom="column">
                <wp:posOffset>-586177</wp:posOffset>
              </wp:positionH>
              <wp:positionV relativeFrom="paragraph">
                <wp:posOffset>-61990</wp:posOffset>
              </wp:positionV>
              <wp:extent cx="6596332" cy="362309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6332" cy="362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52CAF6" w14:textId="77777777" w:rsidR="007E2B2D" w:rsidRDefault="00A87229" w:rsidP="00A87229">
                          <w:pPr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</w:pP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Ambassade de la République du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Rwanda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et Mission 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Permanent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auprès de l’Office des Nations Unies à Genève </w:t>
                          </w:r>
                          <w:r w:rsidR="00A00C3C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| </w:t>
                          </w:r>
                        </w:p>
                        <w:p w14:paraId="344AA687" w14:textId="5CA1EB34" w:rsidR="00A00C3C" w:rsidRPr="00A87229" w:rsidRDefault="00A00C3C" w:rsidP="007E2B2D">
                          <w:pPr>
                            <w:rPr>
                              <w:rFonts w:ascii="Times New Roman" w:eastAsia="Times New Roman" w:hAnsi="Times New Roman" w:cs="Times New Roman"/>
                              <w:color w:val="0070C0"/>
                              <w:sz w:val="16"/>
                              <w:szCs w:val="18"/>
                              <w:lang w:val="fr-FR"/>
                            </w:rPr>
                          </w:pP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37/39 Rue de Vermont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l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1202 G</w:t>
                          </w:r>
                          <w:r w:rsidR="00A87229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enève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, S</w:t>
                          </w:r>
                          <w:r w:rsidR="00A87229"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uisse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| Tel + 41 22 919 10 00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| </w:t>
                          </w:r>
                          <w:proofErr w:type="gramStart"/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Fax:</w:t>
                          </w:r>
                          <w:proofErr w:type="gramEnd"/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 xml:space="preserve"> + 41 22 919 10 01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lang w:val="fr-FR"/>
                            </w:rPr>
                            <w:t xml:space="preserve"> | </w:t>
                          </w:r>
                          <w:r w:rsidRPr="007E2B2D">
                            <w:rPr>
                              <w:rFonts w:ascii="Arial" w:eastAsia="Times New Roman" w:hAnsi="Arial" w:cs="Arial"/>
                              <w:color w:val="0070C0"/>
                              <w:sz w:val="16"/>
                              <w:szCs w:val="16"/>
                              <w:shd w:val="clear" w:color="auto" w:fill="FAFAFA"/>
                              <w:lang w:val="fr-FR"/>
                            </w:rPr>
                            <w:t>Email: ​ambageneve@minaffet.gov.rw</w:t>
                          </w:r>
                        </w:p>
                        <w:p w14:paraId="2EE35C84" w14:textId="77777777" w:rsidR="000E45A8" w:rsidRPr="00A87229" w:rsidRDefault="000E45A8" w:rsidP="00A00C3C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1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6.15pt;margin-top:-4.9pt;width:519.4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" fillcolor="white [3201]" stroked="f" strokeweight=".5pt">
              <v:textbox>
                <w:txbxContent>
                  <w:p w14:paraId="2A52CAF6" w14:textId="77777777" w:rsidR="007E2B2D" w:rsidRDefault="00A87229" w:rsidP="00A87229">
                    <w:pPr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</w:pP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Ambassade de la République du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Rwanda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et Mission 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Permanent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auprès de l’Office des Nations Unies à Genève </w:t>
                    </w:r>
                    <w:r w:rsidR="00A00C3C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| </w:t>
                    </w:r>
                  </w:p>
                  <w:p w14:paraId="344AA687" w14:textId="5CA1EB34" w:rsidR="00A00C3C" w:rsidRPr="00A87229" w:rsidRDefault="00A00C3C" w:rsidP="007E2B2D">
                    <w:pPr>
                      <w:rPr>
                        <w:rFonts w:ascii="Times New Roman" w:eastAsia="Times New Roman" w:hAnsi="Times New Roman" w:cs="Times New Roman"/>
                        <w:color w:val="0070C0"/>
                        <w:sz w:val="16"/>
                        <w:szCs w:val="18"/>
                        <w:lang w:val="fr-FR"/>
                      </w:rPr>
                    </w:pP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37/39 Rue de Vermont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l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1202 G</w:t>
                    </w:r>
                    <w:r w:rsidR="00A87229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enève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, S</w:t>
                    </w:r>
                    <w:r w:rsidR="00A87229"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uisse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| Tel + 41 22 919 10 00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| </w:t>
                    </w:r>
                    <w:proofErr w:type="gramStart"/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Fax:</w:t>
                    </w:r>
                    <w:proofErr w:type="gramEnd"/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 xml:space="preserve"> + 41 22 919 10 01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lang w:val="fr-FR"/>
                      </w:rPr>
                      <w:t xml:space="preserve"> | </w:t>
                    </w:r>
                    <w:r w:rsidRPr="007E2B2D">
                      <w:rPr>
                        <w:rFonts w:ascii="Arial" w:eastAsia="Times New Roman" w:hAnsi="Arial" w:cs="Arial"/>
                        <w:color w:val="0070C0"/>
                        <w:sz w:val="16"/>
                        <w:szCs w:val="16"/>
                        <w:shd w:val="clear" w:color="auto" w:fill="FAFAFA"/>
                        <w:lang w:val="fr-FR"/>
                      </w:rPr>
                      <w:t>Email: ​ambageneve@minaffet.gov.rw</w:t>
                    </w:r>
                  </w:p>
                  <w:p w14:paraId="2EE35C84" w14:textId="77777777" w:rsidR="000E45A8" w:rsidRPr="00A87229" w:rsidRDefault="000E45A8" w:rsidP="00A00C3C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8283" w14:textId="77777777" w:rsidR="00F767A3" w:rsidRDefault="00F767A3" w:rsidP="009D58CE">
      <w:r>
        <w:separator/>
      </w:r>
    </w:p>
  </w:footnote>
  <w:footnote w:type="continuationSeparator" w:id="0">
    <w:p w14:paraId="6B8DA3E5" w14:textId="77777777" w:rsidR="00F767A3" w:rsidRDefault="00F767A3" w:rsidP="009D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E0E" w14:textId="77777777" w:rsidR="009D58CE" w:rsidRDefault="00000000">
    <w:pPr>
      <w:pStyle w:val="Header"/>
    </w:pPr>
    <w:r>
      <w:rPr>
        <w:noProof/>
      </w:rPr>
      <w:pict w14:anchorId="0D703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281" o:spid="_x0000_s1026" type="#_x0000_t75" alt="/Users/jeanpaulrwakiyanja/Documents/JPR Work Folder/OGS/MINAFFET/PPT/Letter head MINAFFET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73B" w14:textId="77777777" w:rsidR="009D58CE" w:rsidRDefault="00516357" w:rsidP="00AD2FF3">
    <w:pPr>
      <w:pStyle w:val="Header"/>
      <w:ind w:left="-284" w:hanging="142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5CE41BC" wp14:editId="74BCA275">
          <wp:simplePos x="0" y="0"/>
          <wp:positionH relativeFrom="column">
            <wp:posOffset>-269875</wp:posOffset>
          </wp:positionH>
          <wp:positionV relativeFrom="paragraph">
            <wp:posOffset>-403486</wp:posOffset>
          </wp:positionV>
          <wp:extent cx="3517900" cy="1790700"/>
          <wp:effectExtent l="0" t="0" r="0" b="0"/>
          <wp:wrapThrough wrapText="bothSides">
            <wp:wrapPolygon edited="0">
              <wp:start x="3899" y="3983"/>
              <wp:lineTo x="3275" y="4443"/>
              <wp:lineTo x="1716" y="6281"/>
              <wp:lineTo x="1716" y="6894"/>
              <wp:lineTo x="1248" y="9191"/>
              <wp:lineTo x="1326" y="11643"/>
              <wp:lineTo x="1949" y="14094"/>
              <wp:lineTo x="1949" y="15472"/>
              <wp:lineTo x="2183" y="16545"/>
              <wp:lineTo x="2495" y="16698"/>
              <wp:lineTo x="3665" y="17464"/>
              <wp:lineTo x="4757" y="17464"/>
              <wp:lineTo x="20196" y="16851"/>
              <wp:lineTo x="20274" y="15626"/>
              <wp:lineTo x="19962" y="15013"/>
              <wp:lineTo x="18793" y="14094"/>
              <wp:lineTo x="19261" y="11643"/>
              <wp:lineTo x="18949" y="5209"/>
              <wp:lineTo x="17077" y="4902"/>
              <wp:lineTo x="4757" y="3983"/>
              <wp:lineTo x="3899" y="398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81A2" w14:textId="77777777" w:rsidR="009D58CE" w:rsidRDefault="00000000">
    <w:pPr>
      <w:pStyle w:val="Header"/>
    </w:pPr>
    <w:r>
      <w:rPr>
        <w:noProof/>
      </w:rPr>
      <w:pict w14:anchorId="797CD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280" o:spid="_x0000_s1025" type="#_x0000_t75" alt="/Users/jeanpaulrwakiyanja/Documents/JPR Work Folder/OGS/MINAFFET/PPT/Letter head MINAFFET.pdf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B6E"/>
    <w:multiLevelType w:val="multilevel"/>
    <w:tmpl w:val="500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83531"/>
    <w:multiLevelType w:val="multilevel"/>
    <w:tmpl w:val="C16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729395">
    <w:abstractNumId w:val="0"/>
  </w:num>
  <w:num w:numId="2" w16cid:durableId="203870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CE"/>
    <w:rsid w:val="00013917"/>
    <w:rsid w:val="00044457"/>
    <w:rsid w:val="00082999"/>
    <w:rsid w:val="000E45A8"/>
    <w:rsid w:val="00162EE6"/>
    <w:rsid w:val="00205E07"/>
    <w:rsid w:val="0029475E"/>
    <w:rsid w:val="002E16AD"/>
    <w:rsid w:val="002F2655"/>
    <w:rsid w:val="00325A20"/>
    <w:rsid w:val="00343521"/>
    <w:rsid w:val="00350094"/>
    <w:rsid w:val="003711CE"/>
    <w:rsid w:val="00372122"/>
    <w:rsid w:val="003A18B4"/>
    <w:rsid w:val="003E1826"/>
    <w:rsid w:val="00480713"/>
    <w:rsid w:val="004C3F6C"/>
    <w:rsid w:val="004D5895"/>
    <w:rsid w:val="00516357"/>
    <w:rsid w:val="00566C09"/>
    <w:rsid w:val="00600796"/>
    <w:rsid w:val="00604CAB"/>
    <w:rsid w:val="00617CDD"/>
    <w:rsid w:val="00651F7F"/>
    <w:rsid w:val="006A172B"/>
    <w:rsid w:val="00781DCB"/>
    <w:rsid w:val="00787387"/>
    <w:rsid w:val="00795DF9"/>
    <w:rsid w:val="007E2B2D"/>
    <w:rsid w:val="00812B84"/>
    <w:rsid w:val="0085340E"/>
    <w:rsid w:val="00894313"/>
    <w:rsid w:val="00944CB6"/>
    <w:rsid w:val="009901DB"/>
    <w:rsid w:val="00995A38"/>
    <w:rsid w:val="009D58CE"/>
    <w:rsid w:val="009F3A1A"/>
    <w:rsid w:val="00A00C3C"/>
    <w:rsid w:val="00A72587"/>
    <w:rsid w:val="00A87229"/>
    <w:rsid w:val="00AB2E55"/>
    <w:rsid w:val="00AD2FF3"/>
    <w:rsid w:val="00AD4DA3"/>
    <w:rsid w:val="00B37360"/>
    <w:rsid w:val="00B8787B"/>
    <w:rsid w:val="00BD6F2B"/>
    <w:rsid w:val="00BF5CFB"/>
    <w:rsid w:val="00C47E91"/>
    <w:rsid w:val="00C63239"/>
    <w:rsid w:val="00CA51CB"/>
    <w:rsid w:val="00D468D8"/>
    <w:rsid w:val="00DF12C9"/>
    <w:rsid w:val="00E33A5E"/>
    <w:rsid w:val="00E35D4A"/>
    <w:rsid w:val="00E957B2"/>
    <w:rsid w:val="00EA3185"/>
    <w:rsid w:val="00EE3600"/>
    <w:rsid w:val="00F474D9"/>
    <w:rsid w:val="00F523D6"/>
    <w:rsid w:val="00F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9974D8"/>
  <w15:chartTrackingRefBased/>
  <w15:docId w15:val="{CE19D612-7505-F741-BF7F-F1351ED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CE"/>
  </w:style>
  <w:style w:type="paragraph" w:styleId="Footer">
    <w:name w:val="footer"/>
    <w:basedOn w:val="Normal"/>
    <w:link w:val="FooterChar"/>
    <w:uiPriority w:val="99"/>
    <w:unhideWhenUsed/>
    <w:rsid w:val="009D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CE"/>
  </w:style>
  <w:style w:type="paragraph" w:styleId="BalloonText">
    <w:name w:val="Balloon Text"/>
    <w:basedOn w:val="Normal"/>
    <w:link w:val="BalloonTextChar"/>
    <w:uiPriority w:val="99"/>
    <w:semiHidden/>
    <w:unhideWhenUsed/>
    <w:rsid w:val="009D58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C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2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72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6F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52D56-FE80-4A3F-B678-265BCBC91150}"/>
</file>

<file path=customXml/itemProps2.xml><?xml version="1.0" encoding="utf-8"?>
<ds:datastoreItem xmlns:ds="http://schemas.openxmlformats.org/officeDocument/2006/customXml" ds:itemID="{6B9E34B8-6436-43C5-B89A-3F13627A409E}"/>
</file>

<file path=customXml/itemProps3.xml><?xml version="1.0" encoding="utf-8"?>
<ds:datastoreItem xmlns:ds="http://schemas.openxmlformats.org/officeDocument/2006/customXml" ds:itemID="{55249A38-F2DC-407A-AA8B-6FF21885D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Ngango</cp:lastModifiedBy>
  <cp:revision>4</cp:revision>
  <cp:lastPrinted>2020-06-02T09:08:00Z</cp:lastPrinted>
  <dcterms:created xsi:type="dcterms:W3CDTF">2023-01-23T10:50:00Z</dcterms:created>
  <dcterms:modified xsi:type="dcterms:W3CDTF">2023-01-23T14:13:00Z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