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in the review of </w:t>
      </w:r>
      <w:r w:rsidR="006A3CED">
        <w:rPr>
          <w:rFonts w:ascii="Times New Roman" w:hAnsi="Times New Roman" w:cs="Times New Roman"/>
          <w:sz w:val="32"/>
          <w:szCs w:val="32"/>
        </w:rPr>
        <w:t>Republic of Korea</w:t>
      </w:r>
      <w:r w:rsidRPr="00B827BC">
        <w:rPr>
          <w:rFonts w:ascii="Times New Roman" w:hAnsi="Times New Roman" w:cs="Times New Roman"/>
          <w:sz w:val="32"/>
          <w:szCs w:val="32"/>
        </w:rPr>
        <w:t>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(Geneva, 2</w:t>
      </w:r>
      <w:r w:rsidR="006A3CED">
        <w:rPr>
          <w:rFonts w:ascii="Times New Roman" w:hAnsi="Times New Roman" w:cs="Times New Roman"/>
          <w:sz w:val="32"/>
          <w:szCs w:val="32"/>
        </w:rPr>
        <w:t>6</w:t>
      </w:r>
      <w:r w:rsidRPr="00B827BC">
        <w:rPr>
          <w:rFonts w:ascii="Times New Roman" w:hAnsi="Times New Roman" w:cs="Times New Roman"/>
          <w:sz w:val="32"/>
          <w:szCs w:val="32"/>
        </w:rPr>
        <w:t xml:space="preserve"> January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Brazil welcomes the delegation of the Republic of Korea to the fourth cycle of the UPR.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We commend the Korean government for the approval of the International Convention on Enforced Disappearances.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Brazil encourages the Republic of Korea to continue implementing human rights education programs in schools and invest in capacity-building training of teachers.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With a spirit of constructive dialogue, Brazil recommends the Republic of Korea:</w:t>
      </w:r>
    </w:p>
    <w:p w:rsid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lastRenderedPageBreak/>
        <w:t>(i) to adopt further concrete measures to combat gender-based violence and gender inequality, including by increasing women`s participation in both private and public sectors; and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(ii) to intensify its efforts to reduce poverty, especially among older persons, by guaranteeing their access to adequate social security, medical care, and by preventing discrimination and abuse.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We also encourage the full implementation of ILO conventions 29, 87, and 98 as well as the ratification of ILO 105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. </w:t>
      </w:r>
    </w:p>
    <w:p w:rsidR="006A3CED" w:rsidRPr="006A3CED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GoBack"/>
      <w:bookmarkEnd w:id="0"/>
    </w:p>
    <w:p w:rsidR="0087116F" w:rsidRPr="00B827BC" w:rsidRDefault="006A3CED" w:rsidP="006A3C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6A3CED">
        <w:rPr>
          <w:rFonts w:ascii="Times New Roman" w:hAnsi="Times New Roman" w:cs="Times New Roman"/>
          <w:sz w:val="36"/>
          <w:szCs w:val="36"/>
          <w:lang w:val="es-ES"/>
        </w:rPr>
        <w:t>We wish the Republic of Korea a successful review.</w:t>
      </w:r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6A3CED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3CE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4650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C4E0A"/>
    <w:rsid w:val="003D0085"/>
    <w:rsid w:val="004436B2"/>
    <w:rsid w:val="004A2B93"/>
    <w:rsid w:val="004B48CC"/>
    <w:rsid w:val="0052061A"/>
    <w:rsid w:val="00546EED"/>
    <w:rsid w:val="00643D95"/>
    <w:rsid w:val="0064504E"/>
    <w:rsid w:val="00667FB6"/>
    <w:rsid w:val="006A3CED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5382B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15EA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08900-B7A2-4EAC-B11F-4D782845AC76}"/>
</file>

<file path=customXml/itemProps2.xml><?xml version="1.0" encoding="utf-8"?>
<ds:datastoreItem xmlns:ds="http://schemas.openxmlformats.org/officeDocument/2006/customXml" ds:itemID="{D8B44A25-5213-42E2-9AB8-35E1FB8384A3}"/>
</file>

<file path=customXml/itemProps3.xml><?xml version="1.0" encoding="utf-8"?>
<ds:datastoreItem xmlns:ds="http://schemas.openxmlformats.org/officeDocument/2006/customXml" ds:itemID="{826EA553-F909-40D8-A000-3BE78F7F2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2</cp:revision>
  <cp:lastPrinted>2022-10-06T13:53:00Z</cp:lastPrinted>
  <dcterms:created xsi:type="dcterms:W3CDTF">2023-01-25T10:49:00Z</dcterms:created>
  <dcterms:modified xsi:type="dcterms:W3CDTF">2023-01-25T10:49:00Z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