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B771" w14:textId="77777777" w:rsidR="00EE4933" w:rsidRPr="00EE4933" w:rsidRDefault="00EE4933" w:rsidP="00EE4933">
      <w:pPr>
        <w:rPr>
          <w:rFonts w:ascii="Arial Narrow" w:hAnsi="Arial Narrow"/>
          <w:b/>
          <w:bCs/>
          <w:sz w:val="40"/>
          <w:szCs w:val="40"/>
          <w:u w:val="single"/>
        </w:rPr>
      </w:pPr>
      <w:r w:rsidRPr="00EE4933">
        <w:rPr>
          <w:rFonts w:ascii="Arial Narrow" w:hAnsi="Arial Narrow"/>
          <w:b/>
          <w:sz w:val="40"/>
          <w:szCs w:val="40"/>
          <w:u w:val="single"/>
        </w:rPr>
        <w:t>DECLARATION DU BURUNDI A LA 42</w:t>
      </w:r>
      <w:r w:rsidRPr="00EE4933">
        <w:rPr>
          <w:rFonts w:ascii="Arial Narrow" w:hAnsi="Arial Narrow"/>
          <w:b/>
          <w:sz w:val="40"/>
          <w:szCs w:val="40"/>
          <w:u w:val="single"/>
          <w:vertAlign w:val="superscript"/>
        </w:rPr>
        <w:t>ème</w:t>
      </w:r>
      <w:r w:rsidRPr="00EE4933">
        <w:rPr>
          <w:rFonts w:ascii="Arial Narrow" w:hAnsi="Arial Narrow"/>
          <w:b/>
          <w:sz w:val="40"/>
          <w:szCs w:val="40"/>
          <w:u w:val="single"/>
        </w:rPr>
        <w:t xml:space="preserve"> SESSION DU GROUPE DE TRAVAIL SUR L’EXAMEN PERIODIQUE UNIVERSEL                                    </w:t>
      </w:r>
    </w:p>
    <w:p w14:paraId="302943D1" w14:textId="77777777" w:rsidR="00EE4933" w:rsidRPr="00EE4933" w:rsidRDefault="00EE4933" w:rsidP="00EE4933">
      <w:pPr>
        <w:rPr>
          <w:rFonts w:ascii="Arial Narrow" w:hAnsi="Arial Narrow"/>
          <w:b/>
          <w:bCs/>
          <w:sz w:val="40"/>
          <w:szCs w:val="40"/>
          <w:u w:val="single"/>
        </w:rPr>
      </w:pPr>
    </w:p>
    <w:p w14:paraId="3A1B73A1" w14:textId="77777777" w:rsidR="00EE4933" w:rsidRPr="00EE4933" w:rsidRDefault="00EE4933" w:rsidP="00EE4933">
      <w:pPr>
        <w:rPr>
          <w:rFonts w:ascii="Arial Narrow" w:hAnsi="Arial Narrow"/>
          <w:b/>
          <w:bCs/>
          <w:sz w:val="40"/>
          <w:szCs w:val="40"/>
          <w:u w:val="single"/>
        </w:rPr>
      </w:pPr>
      <w:r w:rsidRPr="00EE4933">
        <w:rPr>
          <w:rFonts w:ascii="Arial Narrow" w:hAnsi="Arial Narrow"/>
          <w:b/>
          <w:bCs/>
          <w:sz w:val="40"/>
          <w:szCs w:val="40"/>
          <w:u w:val="single"/>
        </w:rPr>
        <w:t>Le 26 janvier 2023 : 9h00-12h30</w:t>
      </w:r>
    </w:p>
    <w:p w14:paraId="4A2FC500" w14:textId="77777777" w:rsidR="00EE4933" w:rsidRPr="00EE4933" w:rsidRDefault="00EE4933" w:rsidP="00EE4933">
      <w:pPr>
        <w:rPr>
          <w:rFonts w:ascii="Arial Narrow" w:hAnsi="Arial Narrow"/>
          <w:b/>
          <w:bCs/>
          <w:sz w:val="40"/>
          <w:szCs w:val="40"/>
          <w:u w:val="single"/>
        </w:rPr>
      </w:pPr>
    </w:p>
    <w:p w14:paraId="25A55EDA" w14:textId="77777777" w:rsidR="00EE4933" w:rsidRPr="00EE4933" w:rsidRDefault="00EE4933" w:rsidP="00EE4933">
      <w:pPr>
        <w:rPr>
          <w:rFonts w:ascii="Arial Narrow" w:hAnsi="Arial Narrow"/>
          <w:b/>
          <w:bCs/>
          <w:sz w:val="40"/>
          <w:szCs w:val="40"/>
          <w:u w:val="single"/>
        </w:rPr>
      </w:pPr>
      <w:r w:rsidRPr="00EE4933">
        <w:rPr>
          <w:rFonts w:ascii="Arial Narrow" w:hAnsi="Arial Narrow"/>
          <w:b/>
          <w:bCs/>
          <w:sz w:val="40"/>
          <w:szCs w:val="40"/>
          <w:u w:val="single"/>
        </w:rPr>
        <w:t>Adoption du Rapport national : Bénin</w:t>
      </w:r>
    </w:p>
    <w:p w14:paraId="5434A078" w14:textId="77777777" w:rsidR="00EE4933" w:rsidRPr="00EE4933" w:rsidRDefault="00EE4933" w:rsidP="00EE4933">
      <w:pPr>
        <w:rPr>
          <w:rFonts w:ascii="Arial Narrow" w:hAnsi="Arial Narrow"/>
          <w:b/>
          <w:bCs/>
          <w:sz w:val="40"/>
          <w:szCs w:val="40"/>
          <w:u w:val="single"/>
        </w:rPr>
      </w:pPr>
    </w:p>
    <w:p w14:paraId="01FCFC2E" w14:textId="77777777" w:rsidR="00EE4933" w:rsidRPr="00EE4933" w:rsidRDefault="00EE4933" w:rsidP="00EE4933">
      <w:pPr>
        <w:jc w:val="both"/>
        <w:rPr>
          <w:rFonts w:ascii="Arial Narrow" w:hAnsi="Arial Narrow"/>
          <w:b/>
          <w:bCs/>
          <w:sz w:val="40"/>
          <w:szCs w:val="40"/>
        </w:rPr>
      </w:pPr>
      <w:r w:rsidRPr="00EE4933">
        <w:rPr>
          <w:rFonts w:ascii="Arial Narrow" w:hAnsi="Arial Narrow"/>
          <w:b/>
          <w:bCs/>
          <w:sz w:val="40"/>
          <w:szCs w:val="40"/>
        </w:rPr>
        <w:t>Merci Mr le Président,</w:t>
      </w:r>
    </w:p>
    <w:p w14:paraId="6163295B" w14:textId="77777777" w:rsidR="00EE4933" w:rsidRPr="00EE4933" w:rsidRDefault="00EE4933" w:rsidP="00EE4933">
      <w:pPr>
        <w:jc w:val="both"/>
        <w:rPr>
          <w:rFonts w:ascii="Arial Narrow" w:hAnsi="Arial Narrow"/>
          <w:sz w:val="40"/>
          <w:szCs w:val="40"/>
        </w:rPr>
      </w:pPr>
    </w:p>
    <w:p w14:paraId="34366E30" w14:textId="77777777" w:rsidR="00EE4933" w:rsidRPr="00EE4933" w:rsidRDefault="00EE4933" w:rsidP="00EE4933">
      <w:pPr>
        <w:jc w:val="both"/>
        <w:rPr>
          <w:rFonts w:ascii="Arial Narrow" w:hAnsi="Arial Narrow"/>
          <w:sz w:val="40"/>
          <w:szCs w:val="40"/>
        </w:rPr>
      </w:pPr>
      <w:r w:rsidRPr="00EE4933">
        <w:rPr>
          <w:rFonts w:ascii="Arial Narrow" w:hAnsi="Arial Narrow"/>
          <w:sz w:val="40"/>
          <w:szCs w:val="40"/>
        </w:rPr>
        <w:t xml:space="preserve">Le Burundi </w:t>
      </w:r>
      <w:r w:rsidRPr="00EE4933">
        <w:rPr>
          <w:rFonts w:ascii="Arial Narrow" w:hAnsi="Arial Narrow"/>
          <w:sz w:val="40"/>
          <w:szCs w:val="40"/>
          <w:lang w:val="fr-CH"/>
        </w:rPr>
        <w:t xml:space="preserve">remercie le Bénin pour son </w:t>
      </w:r>
      <w:r w:rsidRPr="00EE4933">
        <w:rPr>
          <w:rFonts w:ascii="Arial Narrow" w:hAnsi="Arial Narrow"/>
          <w:sz w:val="40"/>
          <w:szCs w:val="40"/>
        </w:rPr>
        <w:t>rapport national détaillé.</w:t>
      </w:r>
    </w:p>
    <w:p w14:paraId="272E0806" w14:textId="77777777" w:rsidR="00EE4933" w:rsidRPr="00EE4933" w:rsidRDefault="00EE4933" w:rsidP="00EE4933">
      <w:pPr>
        <w:jc w:val="both"/>
        <w:rPr>
          <w:rFonts w:ascii="Arial Narrow" w:hAnsi="Arial Narrow"/>
          <w:sz w:val="40"/>
          <w:szCs w:val="40"/>
        </w:rPr>
      </w:pPr>
    </w:p>
    <w:p w14:paraId="2BF686D4" w14:textId="77777777" w:rsidR="00EE4933" w:rsidRPr="00EE4933" w:rsidRDefault="00EE4933" w:rsidP="00EE4933">
      <w:pPr>
        <w:jc w:val="both"/>
        <w:rPr>
          <w:rFonts w:ascii="Arial Narrow" w:hAnsi="Arial Narrow"/>
          <w:sz w:val="40"/>
          <w:szCs w:val="40"/>
        </w:rPr>
      </w:pPr>
      <w:r w:rsidRPr="00EE4933">
        <w:rPr>
          <w:rFonts w:ascii="Arial Narrow" w:hAnsi="Arial Narrow"/>
          <w:sz w:val="40"/>
          <w:szCs w:val="40"/>
        </w:rPr>
        <w:t>Nous apprécions vivement les progrès réalisés en matière des droits humains, notamment l’amélioration des conditions de détention, l’autonomisation des femmes, la gratuité scolaire, et j’en passe.  Ainsi, dans le cadre des recommandations, nous encourageons le Bénin à :</w:t>
      </w:r>
    </w:p>
    <w:p w14:paraId="2B9F32C8" w14:textId="77777777" w:rsidR="00EE4933" w:rsidRPr="00EE4933" w:rsidRDefault="00EE4933" w:rsidP="00EE4933">
      <w:pPr>
        <w:jc w:val="both"/>
        <w:rPr>
          <w:rFonts w:ascii="Arial Narrow" w:hAnsi="Arial Narrow"/>
          <w:sz w:val="40"/>
          <w:szCs w:val="40"/>
        </w:rPr>
      </w:pPr>
    </w:p>
    <w:p w14:paraId="156BEC3D" w14:textId="77777777" w:rsidR="00EE4933" w:rsidRPr="00EE4933" w:rsidRDefault="00EE4933" w:rsidP="00EE4933">
      <w:pPr>
        <w:numPr>
          <w:ilvl w:val="0"/>
          <w:numId w:val="1"/>
        </w:numPr>
        <w:jc w:val="both"/>
        <w:rPr>
          <w:rFonts w:ascii="Arial Narrow" w:hAnsi="Arial Narrow"/>
          <w:sz w:val="40"/>
          <w:szCs w:val="40"/>
        </w:rPr>
      </w:pPr>
      <w:r w:rsidRPr="00EE4933">
        <w:rPr>
          <w:rFonts w:ascii="Arial Narrow" w:hAnsi="Arial Narrow"/>
          <w:sz w:val="40"/>
          <w:szCs w:val="40"/>
        </w:rPr>
        <w:t>Mettre en place de l’aide juridique au profit des couches vulnérables et d’une cour spéciale des affaires foncières ;</w:t>
      </w:r>
    </w:p>
    <w:p w14:paraId="6852A1DF" w14:textId="77777777" w:rsidR="00EE4933" w:rsidRPr="00EE4933" w:rsidRDefault="00EE4933" w:rsidP="00EE4933">
      <w:pPr>
        <w:numPr>
          <w:ilvl w:val="0"/>
          <w:numId w:val="1"/>
        </w:numPr>
        <w:jc w:val="both"/>
        <w:rPr>
          <w:rFonts w:ascii="Arial Narrow" w:hAnsi="Arial Narrow"/>
          <w:sz w:val="40"/>
          <w:szCs w:val="40"/>
        </w:rPr>
      </w:pPr>
      <w:r w:rsidRPr="00EE4933">
        <w:rPr>
          <w:rFonts w:ascii="Arial Narrow" w:hAnsi="Arial Narrow"/>
          <w:sz w:val="40"/>
          <w:szCs w:val="40"/>
        </w:rPr>
        <w:t>Renforcer et promouvoir les droits économiques, sociaux et culturels ;</w:t>
      </w:r>
    </w:p>
    <w:p w14:paraId="4518CD51" w14:textId="77777777" w:rsidR="00EE4933" w:rsidRPr="00EE4933" w:rsidRDefault="00EE4933" w:rsidP="00EE4933">
      <w:pPr>
        <w:numPr>
          <w:ilvl w:val="0"/>
          <w:numId w:val="1"/>
        </w:numPr>
        <w:jc w:val="both"/>
        <w:rPr>
          <w:rFonts w:ascii="Arial Narrow" w:hAnsi="Arial Narrow"/>
          <w:sz w:val="40"/>
          <w:szCs w:val="40"/>
        </w:rPr>
      </w:pPr>
      <w:r w:rsidRPr="00EE4933">
        <w:rPr>
          <w:rFonts w:ascii="Arial Narrow" w:hAnsi="Arial Narrow"/>
          <w:sz w:val="40"/>
          <w:szCs w:val="40"/>
        </w:rPr>
        <w:t>Adopter plus des mesures visant à renforcer la protection et la promotion des droits civils et politiques.</w:t>
      </w:r>
    </w:p>
    <w:p w14:paraId="63896614" w14:textId="77777777" w:rsidR="00EE4933" w:rsidRPr="00EE4933" w:rsidRDefault="00EE4933" w:rsidP="00EE4933">
      <w:pPr>
        <w:jc w:val="both"/>
        <w:rPr>
          <w:rFonts w:ascii="Arial Narrow" w:hAnsi="Arial Narrow"/>
          <w:sz w:val="40"/>
          <w:szCs w:val="40"/>
        </w:rPr>
      </w:pPr>
    </w:p>
    <w:p w14:paraId="291DFC50" w14:textId="77777777" w:rsidR="00EE4933" w:rsidRPr="00EE4933" w:rsidRDefault="00EE4933" w:rsidP="00EE4933">
      <w:pPr>
        <w:jc w:val="both"/>
        <w:rPr>
          <w:rFonts w:ascii="Arial Narrow" w:hAnsi="Arial Narrow"/>
          <w:sz w:val="40"/>
          <w:szCs w:val="40"/>
        </w:rPr>
      </w:pPr>
      <w:r w:rsidRPr="00EE4933">
        <w:rPr>
          <w:rFonts w:ascii="Arial Narrow" w:hAnsi="Arial Narrow"/>
          <w:sz w:val="40"/>
          <w:szCs w:val="40"/>
        </w:rPr>
        <w:t>Nous souhaitons plein succès au Bénin pour son processus d’examen.</w:t>
      </w:r>
    </w:p>
    <w:p w14:paraId="7E6543E1" w14:textId="77777777" w:rsidR="00EE4933" w:rsidRPr="00EE4933" w:rsidRDefault="00EE4933" w:rsidP="00EE4933">
      <w:pPr>
        <w:jc w:val="both"/>
        <w:rPr>
          <w:rFonts w:ascii="Arial Narrow" w:hAnsi="Arial Narrow"/>
          <w:sz w:val="40"/>
          <w:szCs w:val="40"/>
        </w:rPr>
      </w:pPr>
    </w:p>
    <w:p w14:paraId="0DE9FF22" w14:textId="77777777" w:rsidR="00EE4933" w:rsidRPr="00EE4933" w:rsidRDefault="00EE4933" w:rsidP="00EE4933">
      <w:pPr>
        <w:ind w:left="2124" w:firstLine="708"/>
        <w:jc w:val="both"/>
        <w:rPr>
          <w:rFonts w:ascii="Arial Narrow" w:hAnsi="Arial Narrow"/>
          <w:b/>
          <w:bCs/>
          <w:sz w:val="40"/>
          <w:szCs w:val="40"/>
        </w:rPr>
      </w:pPr>
      <w:r w:rsidRPr="00EE4933">
        <w:rPr>
          <w:rFonts w:ascii="Arial Narrow" w:hAnsi="Arial Narrow"/>
          <w:sz w:val="40"/>
          <w:szCs w:val="40"/>
        </w:rPr>
        <w:t xml:space="preserve"> </w:t>
      </w:r>
      <w:r w:rsidRPr="00EE4933">
        <w:rPr>
          <w:rFonts w:ascii="Arial Narrow" w:hAnsi="Arial Narrow"/>
          <w:b/>
          <w:bCs/>
          <w:sz w:val="40"/>
          <w:szCs w:val="40"/>
        </w:rPr>
        <w:t>Je vous remercie !</w:t>
      </w:r>
    </w:p>
    <w:p w14:paraId="2822F6D0" w14:textId="3BE3AB34" w:rsidR="009402C9" w:rsidRPr="00EE4933" w:rsidRDefault="009402C9" w:rsidP="00EE4933"/>
    <w:sectPr w:rsidR="009402C9" w:rsidRPr="00EE4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26471"/>
    <w:multiLevelType w:val="hybridMultilevel"/>
    <w:tmpl w:val="0B0AB83E"/>
    <w:lvl w:ilvl="0" w:tplc="919EC8CA">
      <w:numFmt w:val="bullet"/>
      <w:lvlText w:val="-"/>
      <w:lvlJc w:val="left"/>
      <w:pPr>
        <w:tabs>
          <w:tab w:val="num" w:pos="360"/>
        </w:tabs>
        <w:ind w:left="360" w:hanging="360"/>
      </w:pPr>
      <w:rPr>
        <w:rFonts w:ascii="Times New Roman" w:eastAsia="Times New Roman" w:hAnsi="Times New Roman" w:cs="Times New Roman" w:hint="default"/>
        <w:b/>
        <w:bCs/>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16cid:durableId="72852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76"/>
    <w:rsid w:val="000946B5"/>
    <w:rsid w:val="00625C76"/>
    <w:rsid w:val="009402C9"/>
    <w:rsid w:val="00CA1C2B"/>
    <w:rsid w:val="00EE4933"/>
    <w:rsid w:val="00F47AB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FDE2"/>
  <w15:chartTrackingRefBased/>
  <w15:docId w15:val="{B03843AB-E8F3-494C-ADAB-731088EB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C2B"/>
    <w:pPr>
      <w:spacing w:after="0" w:line="240" w:lineRule="auto"/>
    </w:pPr>
    <w:rPr>
      <w:rFonts w:ascii="Times New Roman" w:hAnsi="Times New Roman"/>
      <w:sz w:val="24"/>
      <w:szCs w:val="24"/>
      <w:lang w:val="fr-FR" w:eastAsia="fr-FR"/>
    </w:rPr>
  </w:style>
  <w:style w:type="paragraph" w:styleId="Titre1">
    <w:name w:val="heading 1"/>
    <w:basedOn w:val="Normal"/>
    <w:next w:val="Normal"/>
    <w:link w:val="Titre1Car"/>
    <w:uiPriority w:val="9"/>
    <w:qFormat/>
    <w:rsid w:val="00CA1C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A1C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A1C2B"/>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C2B"/>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semiHidden/>
    <w:rsid w:val="00CA1C2B"/>
    <w:rPr>
      <w:rFonts w:asciiTheme="majorHAnsi" w:eastAsiaTheme="majorEastAsia" w:hAnsiTheme="majorHAnsi" w:cstheme="majorBidi"/>
      <w:color w:val="2F5496" w:themeColor="accent1" w:themeShade="BF"/>
      <w:sz w:val="26"/>
      <w:szCs w:val="26"/>
      <w:lang w:val="fr-FR" w:eastAsia="fr-FR"/>
    </w:rPr>
  </w:style>
  <w:style w:type="character" w:customStyle="1" w:styleId="Titre3Car">
    <w:name w:val="Titre 3 Car"/>
    <w:basedOn w:val="Policepardfaut"/>
    <w:link w:val="Titre3"/>
    <w:uiPriority w:val="9"/>
    <w:semiHidden/>
    <w:rsid w:val="00CA1C2B"/>
    <w:rPr>
      <w:rFonts w:asciiTheme="majorHAnsi" w:eastAsiaTheme="majorEastAsia" w:hAnsiTheme="majorHAnsi" w:cstheme="majorBidi"/>
      <w:color w:val="1F3763" w:themeColor="accent1" w:themeShade="7F"/>
      <w:sz w:val="24"/>
      <w:szCs w:val="24"/>
      <w:lang w:val="fr-FR" w:eastAsia="fr-FR"/>
    </w:rPr>
  </w:style>
  <w:style w:type="character" w:styleId="Appelnotedebasdep">
    <w:name w:val="footnote reference"/>
    <w:aliases w:val="4_G,Footnotes refss,Footnote Ref,16 Point,Superscript 6 Point,ftref,a Footnote Reference,FZ,Appel note de bas de page,Footnote Refernece,Footnote number,Texto de nota al pie,referencia nota al pie,BVI fnr,f,[0]"/>
    <w:uiPriority w:val="99"/>
    <w:unhideWhenUsed/>
    <w:qFormat/>
    <w:rsid w:val="00CA1C2B"/>
    <w:rPr>
      <w:sz w:val="18"/>
      <w:vertAlign w:val="superscript"/>
    </w:rPr>
  </w:style>
  <w:style w:type="paragraph" w:styleId="Sansinterligne">
    <w:name w:val="No Spacing"/>
    <w:uiPriority w:val="1"/>
    <w:qFormat/>
    <w:rsid w:val="00CA1C2B"/>
    <w:pPr>
      <w:spacing w:after="0" w:line="240" w:lineRule="auto"/>
    </w:pPr>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CA1C2B"/>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7C314-6A0C-4961-ADD6-A090DC8033A6}"/>
</file>

<file path=customXml/itemProps2.xml><?xml version="1.0" encoding="utf-8"?>
<ds:datastoreItem xmlns:ds="http://schemas.openxmlformats.org/officeDocument/2006/customXml" ds:itemID="{5EBA244A-4ADD-49F5-AE3B-8E0BE64B3C93}"/>
</file>

<file path=customXml/itemProps3.xml><?xml version="1.0" encoding="utf-8"?>
<ds:datastoreItem xmlns:ds="http://schemas.openxmlformats.org/officeDocument/2006/customXml" ds:itemID="{A89ECC22-AF96-4E23-82B5-CB04FB27D9C6}"/>
</file>

<file path=docProps/app.xml><?xml version="1.0" encoding="utf-8"?>
<Properties xmlns="http://schemas.openxmlformats.org/officeDocument/2006/extended-properties" xmlns:vt="http://schemas.openxmlformats.org/officeDocument/2006/docPropsVTypes">
  <Template>Normal</Template>
  <TotalTime>11</TotalTime>
  <Pages>1</Pages>
  <Words>146</Words>
  <Characters>807</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burundi 01</dc:creator>
  <cp:keywords/>
  <dc:description/>
  <cp:lastModifiedBy>mission burundi 01</cp:lastModifiedBy>
  <cp:revision>4</cp:revision>
  <dcterms:created xsi:type="dcterms:W3CDTF">2023-01-25T10:50:00Z</dcterms:created>
  <dcterms:modified xsi:type="dcterms:W3CDTF">2023-01-25T11:18:00Z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