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0BD6" w14:textId="11B96872" w:rsidR="004705B8" w:rsidRDefault="004705B8" w:rsidP="004705B8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1DA58498" w14:textId="77777777" w:rsidR="00FD2322" w:rsidRPr="00FD2322" w:rsidRDefault="00FD2322" w:rsidP="00FD2322">
      <w:pPr>
        <w:spacing w:after="0" w:line="240" w:lineRule="auto"/>
        <w:jc w:val="both"/>
        <w:rPr>
          <w:rFonts w:ascii="Candara" w:hAnsi="Candara"/>
          <w:i/>
          <w:iCs/>
          <w:sz w:val="24"/>
          <w:szCs w:val="24"/>
          <w:lang w:val="en-US"/>
        </w:rPr>
      </w:pPr>
      <w:r w:rsidRPr="00FD2322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684CD10B" w14:textId="77777777" w:rsidR="004705B8" w:rsidRDefault="004705B8" w:rsidP="004705B8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65FC73A7" w14:textId="00E97AD6" w:rsidR="004705B8" w:rsidRDefault="004705B8" w:rsidP="004705B8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26 January 2023, 09:00-12:30</w:t>
      </w:r>
    </w:p>
    <w:p w14:paraId="20EDB3A6" w14:textId="77777777" w:rsidR="004705B8" w:rsidRDefault="004705B8" w:rsidP="004705B8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5A11A2F2" w14:textId="77777777" w:rsidR="004705B8" w:rsidRPr="000E7F2E" w:rsidRDefault="004705B8" w:rsidP="005F1D96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71A50E3B" w14:textId="77777777" w:rsidR="004705B8" w:rsidRPr="000E7F2E" w:rsidRDefault="004705B8" w:rsidP="005F1D96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42</w:t>
      </w:r>
      <w:r w:rsidRPr="000E7F2E">
        <w:rPr>
          <w:rFonts w:ascii="Candara" w:hAnsi="Candara"/>
          <w:b/>
          <w:bCs/>
          <w:sz w:val="24"/>
          <w:szCs w:val="24"/>
          <w:vertAlign w:val="superscript"/>
          <w:lang w:val="en-US"/>
        </w:rPr>
        <w:t>nd</w:t>
      </w:r>
      <w:r w:rsidRPr="000E7F2E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33C7A7C2" w14:textId="697B9D64" w:rsidR="004705B8" w:rsidRDefault="004705B8" w:rsidP="005F1D96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 xml:space="preserve">Benin </w:t>
      </w:r>
    </w:p>
    <w:p w14:paraId="595A70BE" w14:textId="77777777" w:rsidR="004705B8" w:rsidRDefault="004705B8" w:rsidP="004705B8">
      <w:pPr>
        <w:jc w:val="both"/>
        <w:rPr>
          <w:rFonts w:ascii="Candara" w:hAnsi="Candara"/>
          <w:sz w:val="24"/>
          <w:szCs w:val="24"/>
          <w:lang w:val="en-US"/>
        </w:rPr>
      </w:pPr>
      <w:r w:rsidRPr="000E7F2E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7DA41704" w14:textId="77777777" w:rsidR="004705B8" w:rsidRDefault="004705B8" w:rsidP="004705B8">
      <w:pPr>
        <w:jc w:val="both"/>
        <w:rPr>
          <w:rFonts w:ascii="Candara" w:hAnsi="Candara"/>
          <w:sz w:val="24"/>
          <w:szCs w:val="24"/>
          <w:lang w:val="en-US"/>
        </w:rPr>
      </w:pPr>
    </w:p>
    <w:p w14:paraId="4B27BDB0" w14:textId="29CA395E" w:rsidR="00305094" w:rsidRDefault="004705B8" w:rsidP="004705B8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welcomes </w:t>
      </w:r>
      <w:r w:rsidR="00305094">
        <w:rPr>
          <w:rFonts w:ascii="Candara" w:hAnsi="Candara"/>
          <w:sz w:val="24"/>
          <w:szCs w:val="24"/>
          <w:lang w:val="en-US"/>
        </w:rPr>
        <w:t xml:space="preserve">the participation of the delegation from </w:t>
      </w:r>
      <w:r w:rsidR="009277AB">
        <w:rPr>
          <w:rFonts w:ascii="Candara" w:hAnsi="Candara"/>
          <w:sz w:val="24"/>
          <w:szCs w:val="24"/>
          <w:lang w:val="en-US"/>
        </w:rPr>
        <w:t>Benin</w:t>
      </w:r>
      <w:r w:rsidR="00305094">
        <w:rPr>
          <w:rFonts w:ascii="Candara" w:hAnsi="Candara"/>
          <w:sz w:val="24"/>
          <w:szCs w:val="24"/>
          <w:lang w:val="en-US"/>
        </w:rPr>
        <w:t xml:space="preserve"> at today’s UPR, as well as the presentation of its Report.</w:t>
      </w:r>
    </w:p>
    <w:p w14:paraId="73755AAB" w14:textId="26391BA2" w:rsidR="009277AB" w:rsidRDefault="00305094" w:rsidP="004705B8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FD2322">
        <w:rPr>
          <w:rFonts w:ascii="Candara" w:hAnsi="Candara"/>
          <w:sz w:val="24"/>
          <w:szCs w:val="24"/>
          <w:lang w:val="en-US"/>
        </w:rPr>
        <w:t xml:space="preserve">commends </w:t>
      </w:r>
      <w:r>
        <w:rPr>
          <w:rFonts w:ascii="Candara" w:hAnsi="Candara"/>
          <w:sz w:val="24"/>
          <w:szCs w:val="24"/>
          <w:lang w:val="en-US"/>
        </w:rPr>
        <w:t xml:space="preserve">Benin’s efforts to bring its laws in </w:t>
      </w:r>
      <w:r w:rsidR="006F28DC">
        <w:rPr>
          <w:rFonts w:ascii="Candara" w:hAnsi="Candara"/>
          <w:sz w:val="24"/>
          <w:szCs w:val="24"/>
          <w:lang w:val="en-US"/>
        </w:rPr>
        <w:t xml:space="preserve">line </w:t>
      </w:r>
      <w:r>
        <w:rPr>
          <w:rFonts w:ascii="Candara" w:hAnsi="Candara"/>
          <w:sz w:val="24"/>
          <w:szCs w:val="24"/>
          <w:lang w:val="en-US"/>
        </w:rPr>
        <w:t xml:space="preserve">with international human rights law and welcomes the establishment of special measures to </w:t>
      </w:r>
      <w:r w:rsidR="006F28DC">
        <w:rPr>
          <w:rFonts w:ascii="Candara" w:hAnsi="Candara"/>
          <w:sz w:val="24"/>
          <w:szCs w:val="24"/>
          <w:lang w:val="en-US"/>
        </w:rPr>
        <w:t>combat gender-based violence</w:t>
      </w:r>
      <w:r>
        <w:rPr>
          <w:rFonts w:ascii="Candara" w:hAnsi="Candara"/>
          <w:sz w:val="24"/>
          <w:szCs w:val="24"/>
          <w:lang w:val="en-US"/>
        </w:rPr>
        <w:t xml:space="preserve">. </w:t>
      </w:r>
      <w:r w:rsidR="003E7617">
        <w:rPr>
          <w:rFonts w:ascii="Candara" w:hAnsi="Candara"/>
          <w:sz w:val="24"/>
          <w:szCs w:val="24"/>
          <w:lang w:val="en-US"/>
        </w:rPr>
        <w:t>This includes the significant steps forward, such as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AF03F6">
        <w:rPr>
          <w:rFonts w:ascii="Candara" w:hAnsi="Candara"/>
          <w:sz w:val="24"/>
          <w:szCs w:val="24"/>
          <w:lang w:val="en-US"/>
        </w:rPr>
        <w:t xml:space="preserve">Benin’s </w:t>
      </w:r>
      <w:r>
        <w:rPr>
          <w:rFonts w:ascii="Candara" w:hAnsi="Candara"/>
          <w:sz w:val="24"/>
          <w:szCs w:val="24"/>
          <w:lang w:val="en-US"/>
        </w:rPr>
        <w:t xml:space="preserve">ratification of the Optional Protocol to the Convention on the Elimination of All Forms of Discrimination against </w:t>
      </w:r>
      <w:r w:rsidR="00260080">
        <w:rPr>
          <w:rFonts w:ascii="Candara" w:hAnsi="Candara"/>
          <w:sz w:val="24"/>
          <w:szCs w:val="24"/>
          <w:lang w:val="en-US"/>
        </w:rPr>
        <w:t>Women and the establishment of the Benin Human Rights Commission.</w:t>
      </w:r>
    </w:p>
    <w:p w14:paraId="3782D461" w14:textId="77777777" w:rsidR="00DE7B53" w:rsidRDefault="00DE7B53" w:rsidP="004705B8">
      <w:pPr>
        <w:jc w:val="both"/>
        <w:rPr>
          <w:rFonts w:ascii="Candara" w:hAnsi="Candara"/>
          <w:sz w:val="24"/>
          <w:szCs w:val="24"/>
          <w:lang w:val="en-US"/>
        </w:rPr>
      </w:pPr>
    </w:p>
    <w:p w14:paraId="208BD91C" w14:textId="35C3E707" w:rsidR="009277AB" w:rsidRDefault="00260080" w:rsidP="004705B8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Cyprus recommends:</w:t>
      </w:r>
    </w:p>
    <w:p w14:paraId="2B230C1C" w14:textId="53730E70" w:rsidR="009277AB" w:rsidRPr="00DE7B53" w:rsidRDefault="00260080" w:rsidP="00DE7B53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DE7B53">
        <w:rPr>
          <w:rFonts w:ascii="Candara" w:hAnsi="Candara"/>
          <w:sz w:val="24"/>
          <w:szCs w:val="24"/>
          <w:lang w:val="en-US"/>
        </w:rPr>
        <w:t xml:space="preserve">Ratify the Optional Protocol to the </w:t>
      </w:r>
      <w:r w:rsidR="00AF03F6">
        <w:rPr>
          <w:rFonts w:ascii="Candara" w:hAnsi="Candara"/>
          <w:sz w:val="24"/>
          <w:szCs w:val="24"/>
          <w:lang w:val="en-US"/>
        </w:rPr>
        <w:t>I</w:t>
      </w:r>
      <w:r w:rsidRPr="00DE7B53">
        <w:rPr>
          <w:rFonts w:ascii="Candara" w:hAnsi="Candara"/>
          <w:sz w:val="24"/>
          <w:szCs w:val="24"/>
          <w:lang w:val="en-US"/>
        </w:rPr>
        <w:t>nternational Covenant on Economic, Social and Cultural Rights;</w:t>
      </w:r>
    </w:p>
    <w:p w14:paraId="50EDF0AE" w14:textId="69562EFC" w:rsidR="007752A9" w:rsidRPr="00DE7B53" w:rsidRDefault="007752A9" w:rsidP="00DE7B53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DE7B53">
        <w:rPr>
          <w:rFonts w:ascii="Candara" w:hAnsi="Candara"/>
          <w:sz w:val="24"/>
          <w:szCs w:val="24"/>
          <w:lang w:val="en-US"/>
        </w:rPr>
        <w:t xml:space="preserve">Review relevant provisions in the Criminal Code in order to enable human rights defenders to work freely and without fear; </w:t>
      </w:r>
    </w:p>
    <w:p w14:paraId="2A557B79" w14:textId="10CD4A55" w:rsidR="00DE7B53" w:rsidRPr="00DE7B53" w:rsidRDefault="00F34F40" w:rsidP="00DE7B53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Organize campaigns and educational </w:t>
      </w:r>
      <w:proofErr w:type="spellStart"/>
      <w:r>
        <w:rPr>
          <w:rFonts w:ascii="Candara" w:hAnsi="Candara"/>
          <w:sz w:val="24"/>
          <w:szCs w:val="24"/>
          <w:lang w:val="en-US"/>
        </w:rPr>
        <w:t>programmes</w:t>
      </w:r>
      <w:proofErr w:type="spellEnd"/>
      <w:r>
        <w:rPr>
          <w:rFonts w:ascii="Candara" w:hAnsi="Candara"/>
          <w:sz w:val="24"/>
          <w:szCs w:val="24"/>
          <w:lang w:val="en-US"/>
        </w:rPr>
        <w:t>, to raise awareness of the importance of cultural heritage in all its diversity;</w:t>
      </w:r>
    </w:p>
    <w:p w14:paraId="6BBEC5C1" w14:textId="56730B73" w:rsidR="00DE7B53" w:rsidRPr="00DE7B53" w:rsidRDefault="00DE7B53" w:rsidP="00DE7B53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DE7B53">
        <w:rPr>
          <w:rFonts w:ascii="Candara" w:hAnsi="Candara"/>
          <w:sz w:val="24"/>
          <w:szCs w:val="24"/>
          <w:lang w:val="en-US"/>
        </w:rPr>
        <w:t>Continue in its effort to mainstream gender in national policies</w:t>
      </w:r>
      <w:r w:rsidR="00AF03F6">
        <w:rPr>
          <w:rFonts w:ascii="Candara" w:hAnsi="Candara"/>
          <w:sz w:val="24"/>
          <w:szCs w:val="24"/>
          <w:lang w:val="en-US"/>
        </w:rPr>
        <w:t xml:space="preserve">. </w:t>
      </w:r>
    </w:p>
    <w:p w14:paraId="4C464F9E" w14:textId="631EA482" w:rsidR="00260080" w:rsidRDefault="00260080" w:rsidP="004705B8">
      <w:pPr>
        <w:jc w:val="both"/>
        <w:rPr>
          <w:rFonts w:ascii="Candara" w:hAnsi="Candara"/>
          <w:sz w:val="24"/>
          <w:szCs w:val="24"/>
          <w:lang w:val="en-US"/>
        </w:rPr>
      </w:pPr>
    </w:p>
    <w:p w14:paraId="3F688F88" w14:textId="7A861A1C" w:rsidR="001776F1" w:rsidRDefault="005F1D96" w:rsidP="00372918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1A5EBC3F" w14:textId="77777777" w:rsidR="001776F1" w:rsidRPr="001776F1" w:rsidRDefault="001776F1">
      <w:pPr>
        <w:rPr>
          <w:rFonts w:ascii="Candara" w:hAnsi="Candara"/>
          <w:sz w:val="24"/>
          <w:szCs w:val="24"/>
          <w:lang w:val="en-US"/>
        </w:rPr>
      </w:pPr>
    </w:p>
    <w:sectPr w:rsidR="001776F1" w:rsidRPr="001776F1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2E7F" w14:textId="77777777" w:rsidR="006029C7" w:rsidRDefault="006029C7" w:rsidP="00C07598">
      <w:pPr>
        <w:spacing w:after="0" w:line="240" w:lineRule="auto"/>
      </w:pPr>
      <w:r>
        <w:separator/>
      </w:r>
    </w:p>
  </w:endnote>
  <w:endnote w:type="continuationSeparator" w:id="0">
    <w:p w14:paraId="6B1CCF67" w14:textId="77777777" w:rsidR="006029C7" w:rsidRDefault="006029C7" w:rsidP="00C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D65D" w14:textId="77777777" w:rsidR="006029C7" w:rsidRDefault="006029C7" w:rsidP="00C07598">
      <w:pPr>
        <w:spacing w:after="0" w:line="240" w:lineRule="auto"/>
      </w:pPr>
      <w:r>
        <w:separator/>
      </w:r>
    </w:p>
  </w:footnote>
  <w:footnote w:type="continuationSeparator" w:id="0">
    <w:p w14:paraId="20A240A1" w14:textId="77777777" w:rsidR="006029C7" w:rsidRDefault="006029C7" w:rsidP="00C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748" w14:textId="77777777" w:rsidR="005F1D96" w:rsidRPr="005F1D96" w:rsidRDefault="005F1D96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1312" behindDoc="1" locked="0" layoutInCell="1" allowOverlap="1" wp14:anchorId="394384B8" wp14:editId="6E474AA7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075E5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5547A9A2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5A887B5D" w14:textId="77777777" w:rsidR="005F1D96" w:rsidRDefault="005F1D96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3DE" w14:textId="68E297FD" w:rsidR="00C07598" w:rsidRDefault="00C07598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8EFF1A" wp14:editId="56D184B0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A485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2CD5EED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28F870F5" w14:textId="0094D601" w:rsidR="00C07598" w:rsidRDefault="00C0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E"/>
    <w:rsid w:val="000640A8"/>
    <w:rsid w:val="000A16D3"/>
    <w:rsid w:val="000E42F5"/>
    <w:rsid w:val="000E7F2E"/>
    <w:rsid w:val="00131C8B"/>
    <w:rsid w:val="001751F9"/>
    <w:rsid w:val="001753A7"/>
    <w:rsid w:val="001776F1"/>
    <w:rsid w:val="001D09F4"/>
    <w:rsid w:val="00211A88"/>
    <w:rsid w:val="00245018"/>
    <w:rsid w:val="0025383D"/>
    <w:rsid w:val="00260080"/>
    <w:rsid w:val="00305094"/>
    <w:rsid w:val="00320F6C"/>
    <w:rsid w:val="00372918"/>
    <w:rsid w:val="003B152D"/>
    <w:rsid w:val="003E7617"/>
    <w:rsid w:val="00433D0A"/>
    <w:rsid w:val="004705B8"/>
    <w:rsid w:val="004B305E"/>
    <w:rsid w:val="005F1D96"/>
    <w:rsid w:val="006029C7"/>
    <w:rsid w:val="00676CCA"/>
    <w:rsid w:val="00684B10"/>
    <w:rsid w:val="006F28DC"/>
    <w:rsid w:val="00716DBD"/>
    <w:rsid w:val="00727CEF"/>
    <w:rsid w:val="00757F94"/>
    <w:rsid w:val="007752A9"/>
    <w:rsid w:val="007B4996"/>
    <w:rsid w:val="007B7A14"/>
    <w:rsid w:val="00837613"/>
    <w:rsid w:val="008D0AC7"/>
    <w:rsid w:val="00914B58"/>
    <w:rsid w:val="009277AB"/>
    <w:rsid w:val="00934389"/>
    <w:rsid w:val="00946227"/>
    <w:rsid w:val="00961BD5"/>
    <w:rsid w:val="009666E4"/>
    <w:rsid w:val="00981104"/>
    <w:rsid w:val="009947BE"/>
    <w:rsid w:val="009A180F"/>
    <w:rsid w:val="00A072A9"/>
    <w:rsid w:val="00A96585"/>
    <w:rsid w:val="00A96E19"/>
    <w:rsid w:val="00AF03F6"/>
    <w:rsid w:val="00B35D63"/>
    <w:rsid w:val="00B61894"/>
    <w:rsid w:val="00BB7C1A"/>
    <w:rsid w:val="00BD29C6"/>
    <w:rsid w:val="00C05168"/>
    <w:rsid w:val="00C07598"/>
    <w:rsid w:val="00C31605"/>
    <w:rsid w:val="00C74BF6"/>
    <w:rsid w:val="00C7675E"/>
    <w:rsid w:val="00D23CCF"/>
    <w:rsid w:val="00DB1F34"/>
    <w:rsid w:val="00DD5C5E"/>
    <w:rsid w:val="00DE7B53"/>
    <w:rsid w:val="00DF055A"/>
    <w:rsid w:val="00E374D2"/>
    <w:rsid w:val="00EF53AA"/>
    <w:rsid w:val="00F0723C"/>
    <w:rsid w:val="00F34F40"/>
    <w:rsid w:val="00F711AC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9A0A"/>
  <w15:chartTrackingRefBased/>
  <w15:docId w15:val="{2D2F76F7-C811-4B34-A815-5CED03F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98"/>
  </w:style>
  <w:style w:type="paragraph" w:styleId="Footer">
    <w:name w:val="footer"/>
    <w:basedOn w:val="Normal"/>
    <w:link w:val="Foot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2A143-6C4A-4ED3-BA5B-404882605FE1}"/>
</file>

<file path=customXml/itemProps2.xml><?xml version="1.0" encoding="utf-8"?>
<ds:datastoreItem xmlns:ds="http://schemas.openxmlformats.org/officeDocument/2006/customXml" ds:itemID="{EA644576-2772-4C53-BB42-46DD6689A8FD}"/>
</file>

<file path=customXml/itemProps3.xml><?xml version="1.0" encoding="utf-8"?>
<ds:datastoreItem xmlns:ds="http://schemas.openxmlformats.org/officeDocument/2006/customXml" ds:itemID="{E59BEF97-FD09-40EB-B3DE-13B88958023F}"/>
</file>

<file path=customXml/itemProps4.xml><?xml version="1.0" encoding="utf-8"?>
<ds:datastoreItem xmlns:ds="http://schemas.openxmlformats.org/officeDocument/2006/customXml" ds:itemID="{5227CA72-1B9D-433D-B68A-BD2146B97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2023-01-24T09:50:00Z</dcterms:created>
  <dcterms:modified xsi:type="dcterms:W3CDTF">2023-01-24T09:50:00Z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