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 ESPAÑA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GABÓN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C51FDA" w:rsidRDefault="00C51FDA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214E07" w:rsidRPr="00057772" w:rsidRDefault="00214E07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057772" w:rsidRPr="00057772" w:rsidRDefault="00E920CA" w:rsidP="000C2A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España da la bienvenida a la delegación de Gabón y s</w:t>
      </w:r>
      <w:r w:rsidR="00214E07" w:rsidRPr="00057772">
        <w:rPr>
          <w:rFonts w:ascii="Arial" w:hAnsi="Arial" w:cs="Arial"/>
          <w:sz w:val="32"/>
          <w:szCs w:val="32"/>
          <w:lang w:val="es-ES"/>
        </w:rPr>
        <w:t xml:space="preserve">aluda los </w:t>
      </w:r>
      <w:r w:rsidR="00BD3E2E" w:rsidRPr="00057772">
        <w:rPr>
          <w:rFonts w:ascii="Arial" w:hAnsi="Arial" w:cs="Arial"/>
          <w:sz w:val="32"/>
          <w:szCs w:val="32"/>
          <w:lang w:val="es-ES"/>
        </w:rPr>
        <w:t>avances</w:t>
      </w:r>
      <w:r w:rsidR="00A70EB2" w:rsidRPr="00057772">
        <w:rPr>
          <w:rFonts w:ascii="Arial" w:hAnsi="Arial" w:cs="Arial"/>
          <w:sz w:val="32"/>
          <w:szCs w:val="32"/>
          <w:lang w:val="es-ES"/>
        </w:rPr>
        <w:t xml:space="preserve"> 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introducidos en el derecho de familia y </w:t>
      </w:r>
      <w:r w:rsidR="00AA215B" w:rsidRPr="00057772">
        <w:rPr>
          <w:rFonts w:ascii="Arial" w:hAnsi="Arial" w:cs="Arial"/>
          <w:sz w:val="32"/>
          <w:szCs w:val="32"/>
          <w:lang w:val="es-ES"/>
        </w:rPr>
        <w:t>C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ódigo </w:t>
      </w:r>
      <w:r w:rsidR="00AA215B" w:rsidRPr="00057772">
        <w:rPr>
          <w:rFonts w:ascii="Arial" w:hAnsi="Arial" w:cs="Arial"/>
          <w:sz w:val="32"/>
          <w:szCs w:val="32"/>
          <w:lang w:val="es-ES"/>
        </w:rPr>
        <w:t>P</w:t>
      </w:r>
      <w:r w:rsidR="000C2A21" w:rsidRPr="00057772">
        <w:rPr>
          <w:rFonts w:ascii="Arial" w:hAnsi="Arial" w:cs="Arial"/>
          <w:sz w:val="32"/>
          <w:szCs w:val="32"/>
          <w:lang w:val="es-ES"/>
        </w:rPr>
        <w:t>enal destinados a lograr una igualdad de género más efectiva</w:t>
      </w:r>
      <w:r w:rsidR="00A70EB2" w:rsidRPr="00057772">
        <w:rPr>
          <w:rFonts w:ascii="Arial" w:hAnsi="Arial" w:cs="Arial"/>
          <w:sz w:val="32"/>
          <w:szCs w:val="32"/>
          <w:lang w:val="es-ES"/>
        </w:rPr>
        <w:t xml:space="preserve">. </w:t>
      </w:r>
    </w:p>
    <w:p w:rsidR="00057772" w:rsidRPr="00057772" w:rsidRDefault="00E920CA" w:rsidP="000C2A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="00057772"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="00057772" w:rsidRPr="00057772">
        <w:rPr>
          <w:rFonts w:ascii="Arial" w:hAnsi="Arial" w:cs="Arial"/>
          <w:sz w:val="32"/>
          <w:szCs w:val="32"/>
          <w:lang w:val="es-ES"/>
        </w:rPr>
        <w:t xml:space="preserve">: </w:t>
      </w:r>
    </w:p>
    <w:p w:rsidR="00057772" w:rsidRPr="00057772" w:rsidRDefault="00057772" w:rsidP="000577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(1)</w:t>
      </w:r>
      <w:r>
        <w:rPr>
          <w:rFonts w:ascii="Arial" w:hAnsi="Arial" w:cs="Arial"/>
          <w:sz w:val="32"/>
          <w:szCs w:val="32"/>
          <w:lang w:val="es-ES"/>
        </w:rPr>
        <w:t xml:space="preserve"> </w:t>
      </w:r>
      <w:r w:rsidR="000C2A21" w:rsidRPr="00057772">
        <w:rPr>
          <w:rFonts w:ascii="Arial" w:hAnsi="Arial" w:cs="Arial"/>
          <w:sz w:val="32"/>
          <w:szCs w:val="32"/>
          <w:lang w:val="es-ES"/>
        </w:rPr>
        <w:t>que se refuercen las campañas de sensibilización para promover la denuncia de casos de violación y violencia de género</w:t>
      </w:r>
      <w:r w:rsidR="00910DA3" w:rsidRPr="00057772">
        <w:rPr>
          <w:rFonts w:ascii="Arial" w:hAnsi="Arial" w:cs="Arial"/>
          <w:sz w:val="32"/>
          <w:szCs w:val="32"/>
          <w:lang w:val="es-ES"/>
        </w:rPr>
        <w:t xml:space="preserve">, y luchar contra la 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discriminación </w:t>
      </w:r>
      <w:r w:rsidR="00910DA3" w:rsidRPr="00057772">
        <w:rPr>
          <w:rFonts w:ascii="Arial" w:hAnsi="Arial" w:cs="Arial"/>
          <w:sz w:val="32"/>
          <w:szCs w:val="32"/>
          <w:lang w:val="es-ES"/>
        </w:rPr>
        <w:t xml:space="preserve">de facto </w:t>
      </w:r>
      <w:r w:rsidR="00AA215B" w:rsidRPr="00057772">
        <w:rPr>
          <w:rFonts w:ascii="Arial" w:hAnsi="Arial" w:cs="Arial"/>
          <w:sz w:val="32"/>
          <w:szCs w:val="32"/>
          <w:lang w:val="es-ES"/>
        </w:rPr>
        <w:t xml:space="preserve">por 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razón del género, </w:t>
      </w:r>
    </w:p>
    <w:p w:rsidR="000C2A21" w:rsidRPr="00057772" w:rsidRDefault="00057772" w:rsidP="000577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(2)</w:t>
      </w:r>
      <w:r>
        <w:rPr>
          <w:rFonts w:ascii="Arial" w:hAnsi="Arial" w:cs="Arial"/>
          <w:sz w:val="32"/>
          <w:szCs w:val="32"/>
          <w:lang w:val="es-ES"/>
        </w:rPr>
        <w:t xml:space="preserve"> 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la prohibición legal </w:t>
      </w:r>
      <w:r w:rsidR="00910DA3" w:rsidRPr="00057772">
        <w:rPr>
          <w:rFonts w:ascii="Arial" w:hAnsi="Arial" w:cs="Arial"/>
          <w:sz w:val="32"/>
          <w:szCs w:val="32"/>
          <w:lang w:val="es-ES"/>
        </w:rPr>
        <w:t>del acoso sexual en el lugar de trabajo y la poligamia.</w:t>
      </w:r>
    </w:p>
    <w:p w:rsidR="00E77B03" w:rsidRPr="00057772" w:rsidRDefault="00057772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</w:t>
      </w:r>
      <w:r w:rsidR="00E77B03" w:rsidRPr="00057772">
        <w:rPr>
          <w:rFonts w:ascii="Arial" w:hAnsi="Arial" w:cs="Arial"/>
          <w:b/>
          <w:sz w:val="32"/>
          <w:szCs w:val="32"/>
          <w:lang w:val="es-ES"/>
        </w:rPr>
        <w:t>3</w:t>
      </w:r>
      <w:r w:rsidR="00F078FF" w:rsidRPr="00057772">
        <w:rPr>
          <w:rFonts w:ascii="Arial" w:hAnsi="Arial" w:cs="Arial"/>
          <w:b/>
          <w:sz w:val="32"/>
          <w:szCs w:val="32"/>
          <w:lang w:val="es-ES"/>
        </w:rPr>
        <w:t>)</w:t>
      </w:r>
      <w:r w:rsidR="00F078FF" w:rsidRPr="00057772">
        <w:rPr>
          <w:rFonts w:ascii="Arial" w:hAnsi="Arial" w:cs="Arial"/>
          <w:sz w:val="32"/>
          <w:szCs w:val="32"/>
          <w:lang w:val="es-ES"/>
        </w:rPr>
        <w:t xml:space="preserve"> </w:t>
      </w:r>
      <w:r w:rsidR="00B6202F" w:rsidRPr="00057772">
        <w:rPr>
          <w:rFonts w:ascii="Arial" w:hAnsi="Arial" w:cs="Arial"/>
          <w:sz w:val="32"/>
          <w:szCs w:val="32"/>
          <w:lang w:val="es-ES"/>
        </w:rPr>
        <w:t xml:space="preserve">que se </w:t>
      </w:r>
      <w:r w:rsidR="00E77B03" w:rsidRPr="00057772">
        <w:rPr>
          <w:rFonts w:ascii="Arial" w:hAnsi="Arial" w:cs="Arial"/>
          <w:sz w:val="32"/>
          <w:szCs w:val="32"/>
          <w:lang w:val="es-ES"/>
        </w:rPr>
        <w:t xml:space="preserve">garantice plenamente el ejercicio de los derechos a las libertades de reunión pacífica, asociación, prensa y expresión, entre otros, </w:t>
      </w:r>
      <w:r w:rsidR="00AA215B" w:rsidRPr="00057772">
        <w:rPr>
          <w:rFonts w:ascii="Arial" w:hAnsi="Arial" w:cs="Arial"/>
          <w:sz w:val="32"/>
          <w:szCs w:val="32"/>
          <w:lang w:val="es-ES"/>
        </w:rPr>
        <w:t xml:space="preserve">mediante la </w:t>
      </w:r>
      <w:r w:rsidR="00E77B03" w:rsidRPr="00057772">
        <w:rPr>
          <w:rFonts w:ascii="Arial" w:hAnsi="Arial" w:cs="Arial"/>
          <w:sz w:val="32"/>
          <w:szCs w:val="32"/>
          <w:lang w:val="es-ES"/>
        </w:rPr>
        <w:t>reforma</w:t>
      </w:r>
      <w:r w:rsidR="00AA215B" w:rsidRPr="00057772">
        <w:rPr>
          <w:rFonts w:ascii="Arial" w:hAnsi="Arial" w:cs="Arial"/>
          <w:sz w:val="32"/>
          <w:szCs w:val="32"/>
          <w:lang w:val="es-ES"/>
        </w:rPr>
        <w:t xml:space="preserve"> de</w:t>
      </w:r>
      <w:r w:rsidR="00E77B03" w:rsidRPr="00057772">
        <w:rPr>
          <w:rFonts w:ascii="Arial" w:hAnsi="Arial" w:cs="Arial"/>
          <w:sz w:val="32"/>
          <w:szCs w:val="32"/>
          <w:lang w:val="es-ES"/>
        </w:rPr>
        <w:t xml:space="preserve"> la ley de 2017, y derogando las disposiciones restrictivas del código de comunicaciones del 2017 así como el artículo 221 del Código penal </w:t>
      </w:r>
      <w:r w:rsidR="00754443" w:rsidRPr="00057772">
        <w:rPr>
          <w:rFonts w:ascii="Arial" w:hAnsi="Arial" w:cs="Arial"/>
          <w:sz w:val="32"/>
          <w:szCs w:val="32"/>
          <w:lang w:val="es-ES"/>
        </w:rPr>
        <w:t xml:space="preserve">potencialmente </w:t>
      </w:r>
      <w:r w:rsidR="00E77B03" w:rsidRPr="00057772">
        <w:rPr>
          <w:rFonts w:ascii="Arial" w:hAnsi="Arial" w:cs="Arial"/>
          <w:sz w:val="32"/>
          <w:szCs w:val="32"/>
          <w:lang w:val="es-ES"/>
        </w:rPr>
        <w:t>atentatorio contra la libertad de expresión y religiosa</w:t>
      </w:r>
      <w:r w:rsidR="00754443" w:rsidRPr="00057772">
        <w:rPr>
          <w:rFonts w:ascii="Arial" w:hAnsi="Arial" w:cs="Arial"/>
          <w:sz w:val="32"/>
          <w:szCs w:val="32"/>
          <w:lang w:val="es-ES"/>
        </w:rPr>
        <w:t>.</w:t>
      </w:r>
    </w:p>
    <w:p w:rsidR="00057772" w:rsidRPr="00057772" w:rsidRDefault="00754443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(4)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 garantizar el derecho </w:t>
      </w:r>
      <w:r w:rsidR="00AA215B" w:rsidRPr="00057772">
        <w:rPr>
          <w:rFonts w:ascii="Arial" w:hAnsi="Arial" w:cs="Arial"/>
          <w:sz w:val="32"/>
          <w:szCs w:val="32"/>
          <w:lang w:val="es-ES"/>
        </w:rPr>
        <w:t>de los detenidos al acceso a asistencia letrada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, </w:t>
      </w:r>
    </w:p>
    <w:p w:rsidR="008B3999" w:rsidRPr="00057772" w:rsidRDefault="00754443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sz w:val="32"/>
          <w:szCs w:val="32"/>
          <w:lang w:val="es-ES"/>
        </w:rPr>
        <w:t xml:space="preserve">y </w:t>
      </w:r>
      <w:r w:rsidR="005944DF" w:rsidRPr="00057772">
        <w:rPr>
          <w:rFonts w:ascii="Arial" w:hAnsi="Arial" w:cs="Arial"/>
          <w:b/>
          <w:sz w:val="32"/>
          <w:szCs w:val="32"/>
          <w:lang w:val="es-ES"/>
        </w:rPr>
        <w:t>(5)</w:t>
      </w:r>
      <w:r w:rsidR="005944DF" w:rsidRPr="00057772">
        <w:rPr>
          <w:rFonts w:ascii="Arial" w:hAnsi="Arial" w:cs="Arial"/>
          <w:sz w:val="32"/>
          <w:szCs w:val="32"/>
          <w:lang w:val="es-ES"/>
        </w:rPr>
        <w:t xml:space="preserve"> </w:t>
      </w:r>
      <w:r w:rsidRPr="00057772">
        <w:rPr>
          <w:rFonts w:ascii="Arial" w:hAnsi="Arial" w:cs="Arial"/>
          <w:sz w:val="32"/>
          <w:szCs w:val="32"/>
          <w:lang w:val="es-ES"/>
        </w:rPr>
        <w:t>respet</w:t>
      </w:r>
      <w:r w:rsidR="00E920CA">
        <w:rPr>
          <w:rFonts w:ascii="Arial" w:hAnsi="Arial" w:cs="Arial"/>
          <w:sz w:val="32"/>
          <w:szCs w:val="32"/>
          <w:lang w:val="es-ES"/>
        </w:rPr>
        <w:t>ar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 a las salvaguardias contra los arrestos y detenci</w:t>
      </w:r>
      <w:r w:rsidR="005944DF" w:rsidRPr="00057772">
        <w:rPr>
          <w:rFonts w:ascii="Arial" w:hAnsi="Arial" w:cs="Arial"/>
          <w:sz w:val="32"/>
          <w:szCs w:val="32"/>
          <w:lang w:val="es-ES"/>
        </w:rPr>
        <w:t>ones arbitrarias, así como, prevenir y castigar los casos de tortura</w:t>
      </w:r>
      <w:r w:rsidR="00D95935">
        <w:rPr>
          <w:rFonts w:ascii="Arial" w:hAnsi="Arial" w:cs="Arial"/>
          <w:sz w:val="32"/>
          <w:szCs w:val="32"/>
          <w:lang w:val="es-ES"/>
        </w:rPr>
        <w:t xml:space="preserve"> a detenidos y reclusos.</w:t>
      </w:r>
      <w:bookmarkStart w:id="0" w:name="_GoBack"/>
      <w:bookmarkEnd w:id="0"/>
    </w:p>
    <w:sectPr w:rsidR="008B3999" w:rsidRPr="00057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E51FF"/>
    <w:rsid w:val="00214E07"/>
    <w:rsid w:val="00220FB3"/>
    <w:rsid w:val="002A02BB"/>
    <w:rsid w:val="00334C0F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6AA7"/>
    <w:rsid w:val="005F566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D70CA"/>
    <w:rsid w:val="009F5096"/>
    <w:rsid w:val="00A20E45"/>
    <w:rsid w:val="00A21D01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7F1B"/>
    <w:rsid w:val="00CF32C5"/>
    <w:rsid w:val="00D16B73"/>
    <w:rsid w:val="00D422E0"/>
    <w:rsid w:val="00D95935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AC89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89430-6A6E-48D3-AF19-8B4EC92DC004}"/>
</file>

<file path=customXml/itemProps2.xml><?xml version="1.0" encoding="utf-8"?>
<ds:datastoreItem xmlns:ds="http://schemas.openxmlformats.org/officeDocument/2006/customXml" ds:itemID="{E41ED1ED-4975-490A-B287-3D34A2CF7B2F}"/>
</file>

<file path=customXml/itemProps3.xml><?xml version="1.0" encoding="utf-8"?>
<ds:datastoreItem xmlns:ds="http://schemas.openxmlformats.org/officeDocument/2006/customXml" ds:itemID="{357A62AD-70E5-422F-8FCB-3502C603F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Espinosa Martí, Josefina</cp:lastModifiedBy>
  <cp:revision>6</cp:revision>
  <cp:lastPrinted>2023-01-18T10:18:00Z</cp:lastPrinted>
  <dcterms:created xsi:type="dcterms:W3CDTF">2023-01-18T10:57:00Z</dcterms:created>
  <dcterms:modified xsi:type="dcterms:W3CDTF">2023-01-20T11:07:00Z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