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5155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  <w:r w:rsidRPr="0004413A">
        <w:rPr>
          <w:b/>
          <w:bCs/>
          <w:sz w:val="25"/>
          <w:szCs w:val="25"/>
        </w:rPr>
        <w:t>Universal Periodic Review Working Group – 42nd Session</w:t>
      </w:r>
    </w:p>
    <w:p w14:paraId="11BE07EB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</w:p>
    <w:p w14:paraId="42427446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  <w:r w:rsidRPr="0004413A">
        <w:rPr>
          <w:b/>
          <w:bCs/>
          <w:sz w:val="25"/>
          <w:szCs w:val="25"/>
        </w:rPr>
        <w:t>Universal Periodic Review of Zambia</w:t>
      </w:r>
    </w:p>
    <w:p w14:paraId="0A737A39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</w:p>
    <w:p w14:paraId="0B24998D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  <w:r w:rsidRPr="0004413A">
        <w:rPr>
          <w:b/>
          <w:bCs/>
          <w:sz w:val="25"/>
          <w:szCs w:val="25"/>
        </w:rPr>
        <w:t>Statement by Australia</w:t>
      </w:r>
    </w:p>
    <w:p w14:paraId="16237C95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</w:p>
    <w:p w14:paraId="6A6F291B" w14:textId="77777777" w:rsidR="0004413A" w:rsidRPr="0004413A" w:rsidRDefault="0004413A" w:rsidP="0004413A">
      <w:pPr>
        <w:jc w:val="center"/>
        <w:rPr>
          <w:b/>
          <w:bCs/>
          <w:sz w:val="25"/>
          <w:szCs w:val="25"/>
        </w:rPr>
      </w:pPr>
      <w:r w:rsidRPr="0004413A">
        <w:rPr>
          <w:b/>
          <w:bCs/>
          <w:sz w:val="25"/>
          <w:szCs w:val="25"/>
        </w:rPr>
        <w:t>30 January 2023</w:t>
      </w:r>
    </w:p>
    <w:p w14:paraId="4588EDDD" w14:textId="77777777" w:rsidR="0004413A" w:rsidRPr="0004413A" w:rsidRDefault="0004413A" w:rsidP="0004413A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</w:p>
    <w:p w14:paraId="311A1732" w14:textId="77777777" w:rsidR="0004413A" w:rsidRPr="0004413A" w:rsidRDefault="0004413A" w:rsidP="0004413A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</w:p>
    <w:p w14:paraId="50F89FD2" w14:textId="77777777" w:rsidR="0004413A" w:rsidRPr="0004413A" w:rsidRDefault="0004413A" w:rsidP="0004413A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Thank you, [President/Vice President]</w:t>
      </w:r>
    </w:p>
    <w:p w14:paraId="0BE0E934" w14:textId="77777777" w:rsidR="001A7A7A" w:rsidRDefault="0004413A" w:rsidP="0004413A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Australia commends the Zambian Human Rights Commission’s achievement of full compliance with the UN Paris Principles. We welcome </w:t>
      </w: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the formal abolition of</w:t>
      </w:r>
      <w:r w:rsidRPr="0004413A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 the death penalty. </w:t>
      </w:r>
    </w:p>
    <w:p w14:paraId="6D182024" w14:textId="58ECB4CC" w:rsidR="0004413A" w:rsidRPr="0004413A" w:rsidRDefault="0004413A" w:rsidP="0004413A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 xml:space="preserve">Australia is concerned by reports of discrimination and threats of violence against LGBTI persons. </w:t>
      </w:r>
    </w:p>
    <w:p w14:paraId="5195F1A6" w14:textId="77777777" w:rsidR="0004413A" w:rsidRPr="0004413A" w:rsidRDefault="0004413A" w:rsidP="0004413A">
      <w:p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Australia recommends that Zambia:</w:t>
      </w:r>
    </w:p>
    <w:p w14:paraId="00644ECA" w14:textId="77777777" w:rsidR="0004413A" w:rsidRPr="0004413A" w:rsidRDefault="0004413A" w:rsidP="0004413A">
      <w:p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1.</w:t>
      </w: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ab/>
        <w:t xml:space="preserve">Decriminalise consensual same-sex sexual conduct and pass laws to address discrimination and inequality based on sexual orientation and gender identity. </w:t>
      </w:r>
    </w:p>
    <w:p w14:paraId="232F5AED" w14:textId="7E239275" w:rsidR="0004413A" w:rsidRDefault="0004413A" w:rsidP="0004413A">
      <w:p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2.</w:t>
      </w: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ab/>
        <w:t>Strengthen gender equality by increasing women’s political participation and addressing gender-based violence.</w:t>
      </w:r>
    </w:p>
    <w:p w14:paraId="76D4557C" w14:textId="3E6A2EE1" w:rsidR="0004413A" w:rsidRDefault="0004413A" w:rsidP="0004413A">
      <w:p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>3.</w:t>
      </w:r>
      <w:r w:rsidRPr="0004413A">
        <w:rPr>
          <w:rFonts w:ascii="Calibri Light" w:eastAsia="Times New Roman" w:hAnsi="Calibri Light" w:cs="Times New Roman"/>
          <w:b/>
          <w:sz w:val="25"/>
          <w:szCs w:val="25"/>
          <w:lang w:eastAsia="en-AU"/>
        </w:rPr>
        <w:tab/>
        <w:t>Ratify the Optional Protocol to the Convention on the Elimination of all Forms of Discrimination against Women.</w:t>
      </w:r>
    </w:p>
    <w:p w14:paraId="0A95330D" w14:textId="18D42DE0" w:rsidR="00C255B8" w:rsidRDefault="00C255B8" w:rsidP="0004413A">
      <w:pPr>
        <w:rPr>
          <w:rFonts w:ascii="Calibri Light" w:eastAsia="Times New Roman" w:hAnsi="Calibri Light" w:cs="Times New Roman"/>
          <w:b/>
          <w:sz w:val="25"/>
          <w:szCs w:val="25"/>
          <w:lang w:eastAsia="en-AU"/>
        </w:rPr>
      </w:pPr>
    </w:p>
    <w:p w14:paraId="1EF0AE0A" w14:textId="4942A5C2" w:rsidR="00C255B8" w:rsidRPr="00C255B8" w:rsidRDefault="00C255B8" w:rsidP="0004413A">
      <w:pP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</w:pPr>
      <w:r>
        <w:rPr>
          <w:rFonts w:ascii="Calibri Light" w:eastAsia="Times New Roman" w:hAnsi="Calibri Light" w:cs="Times New Roman"/>
          <w:bCs/>
          <w:sz w:val="25"/>
          <w:szCs w:val="25"/>
          <w:lang w:eastAsia="en-AU"/>
        </w:rPr>
        <w:t>[100 words]</w:t>
      </w:r>
    </w:p>
    <w:sectPr w:rsidR="00C255B8" w:rsidRPr="00C25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0665" w14:textId="77777777" w:rsidR="00FA314C" w:rsidRDefault="00FA314C">
      <w:pPr>
        <w:spacing w:after="0" w:line="240" w:lineRule="auto"/>
      </w:pPr>
      <w:r>
        <w:separator/>
      </w:r>
    </w:p>
  </w:endnote>
  <w:endnote w:type="continuationSeparator" w:id="0">
    <w:p w14:paraId="4EE70D56" w14:textId="77777777" w:rsidR="00FA314C" w:rsidRDefault="00FA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FDC6C" w14:textId="77777777" w:rsidR="00FA314C" w:rsidRDefault="00FA314C">
      <w:pPr>
        <w:spacing w:after="0" w:line="240" w:lineRule="auto"/>
      </w:pPr>
      <w:r>
        <w:separator/>
      </w:r>
    </w:p>
  </w:footnote>
  <w:footnote w:type="continuationSeparator" w:id="0">
    <w:p w14:paraId="2B65528B" w14:textId="77777777" w:rsidR="00FA314C" w:rsidRDefault="00FA3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3A"/>
    <w:rsid w:val="0004413A"/>
    <w:rsid w:val="00185ADD"/>
    <w:rsid w:val="001A7A7A"/>
    <w:rsid w:val="001F17E4"/>
    <w:rsid w:val="002C66DF"/>
    <w:rsid w:val="00385E8D"/>
    <w:rsid w:val="00873C85"/>
    <w:rsid w:val="00993890"/>
    <w:rsid w:val="00A44861"/>
    <w:rsid w:val="00C255B8"/>
    <w:rsid w:val="00D45461"/>
    <w:rsid w:val="00E92350"/>
    <w:rsid w:val="00F86349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44A6FA"/>
  <w15:chartTrackingRefBased/>
  <w15:docId w15:val="{A9D0CED2-2907-454B-AAD1-E96027B8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AF28B-2F91-4216-BCFD-06FE75DDD41A}"/>
</file>

<file path=customXml/itemProps2.xml><?xml version="1.0" encoding="utf-8"?>
<ds:datastoreItem xmlns:ds="http://schemas.openxmlformats.org/officeDocument/2006/customXml" ds:itemID="{3EFBAF47-7F9D-4EAC-BF38-8258B307244B}"/>
</file>

<file path=customXml/itemProps3.xml><?xml version="1.0" encoding="utf-8"?>
<ds:datastoreItem xmlns:ds="http://schemas.openxmlformats.org/officeDocument/2006/customXml" ds:itemID="{CB33017D-9231-4DFB-BB62-A1AD882C2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Payne</dc:creator>
  <cp:keywords>[SEC=OFFICIAL]</cp:keywords>
  <dc:description/>
  <cp:lastModifiedBy>Nina Pregellio</cp:lastModifiedBy>
  <cp:revision>2</cp:revision>
  <dcterms:created xsi:type="dcterms:W3CDTF">2023-01-25T09:11:00Z</dcterms:created>
  <dcterms:modified xsi:type="dcterms:W3CDTF">2023-01-25T09:11:00Z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319B8040609E4C8F9FE5CEAB84E5BFD3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97F22442944A5755DE3B40A15BACF2C92886DB40</vt:lpwstr>
  </property>
  <property fmtid="{D5CDD505-2E9C-101B-9397-08002B2CF9AE}" pid="11" name="PM_OriginationTimeStamp">
    <vt:lpwstr>2023-01-18T06:43:33Z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B398059437BF0030521FB2A0466A6315</vt:lpwstr>
  </property>
  <property fmtid="{D5CDD505-2E9C-101B-9397-08002B2CF9AE}" pid="23" name="PM_Hash_Salt">
    <vt:lpwstr>B17955D33644A9A7A272F119AA000421</vt:lpwstr>
  </property>
  <property fmtid="{D5CDD505-2E9C-101B-9397-08002B2CF9AE}" pid="24" name="PM_Hash_SHA1">
    <vt:lpwstr>795413EEB8C973D8F2391A99F97794041C49B5CD</vt:lpwstr>
  </property>
  <property fmtid="{D5CDD505-2E9C-101B-9397-08002B2CF9AE}" pid="25" name="PM_OriginatorUserAccountName_SHA256">
    <vt:lpwstr>C81F102FDFEE863E892DA6929184DE316E74213FA9C10EA80E80B16F743D837F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