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541"/>
        <w:bidiVisual/>
        <w:tblW w:w="11520" w:type="dxa"/>
        <w:tblLayout w:type="fixed"/>
        <w:tblLook w:val="0000" w:firstRow="0" w:lastRow="0" w:firstColumn="0" w:lastColumn="0" w:noHBand="0" w:noVBand="0"/>
      </w:tblPr>
      <w:tblGrid>
        <w:gridCol w:w="5113"/>
        <w:gridCol w:w="1636"/>
        <w:gridCol w:w="4771"/>
      </w:tblGrid>
      <w:tr w:rsidR="00445698" w:rsidRPr="00AA237D" w14:paraId="0EA28D7E" w14:textId="77777777" w:rsidTr="0075088E">
        <w:trPr>
          <w:trHeight w:val="1526"/>
        </w:trPr>
        <w:tc>
          <w:tcPr>
            <w:tcW w:w="5113" w:type="dxa"/>
            <w:shd w:val="clear" w:color="auto" w:fill="FFFFFF"/>
          </w:tcPr>
          <w:p w14:paraId="5502DBF2" w14:textId="77777777" w:rsidR="00445698" w:rsidRPr="00AA237D" w:rsidRDefault="00445698" w:rsidP="0075088E">
            <w:pPr>
              <w:bidi/>
              <w:jc w:val="center"/>
              <w:rPr>
                <w:b/>
                <w:bCs/>
                <w:sz w:val="32"/>
                <w:szCs w:val="32"/>
                <w:rtl/>
              </w:rPr>
            </w:pPr>
            <w:r w:rsidRPr="00AA237D">
              <w:rPr>
                <w:b/>
                <w:bCs/>
                <w:sz w:val="32"/>
                <w:szCs w:val="32"/>
                <w:rtl/>
              </w:rPr>
              <w:t>البعثة</w:t>
            </w:r>
            <w:r w:rsidRPr="00AA237D">
              <w:rPr>
                <w:b/>
                <w:bCs/>
                <w:sz w:val="32"/>
                <w:szCs w:val="32"/>
              </w:rPr>
              <w:t xml:space="preserve"> </w:t>
            </w:r>
            <w:r w:rsidRPr="00AA237D">
              <w:rPr>
                <w:b/>
                <w:bCs/>
                <w:sz w:val="32"/>
                <w:szCs w:val="32"/>
                <w:rtl/>
              </w:rPr>
              <w:t>الدائمة لجمهورية مصر العربية</w:t>
            </w:r>
            <w:r w:rsidRPr="00AA237D">
              <w:rPr>
                <w:b/>
                <w:bCs/>
                <w:sz w:val="32"/>
                <w:szCs w:val="32"/>
              </w:rPr>
              <w:t xml:space="preserve"> </w:t>
            </w:r>
            <w:r w:rsidRPr="00AA237D">
              <w:rPr>
                <w:b/>
                <w:bCs/>
                <w:sz w:val="32"/>
                <w:szCs w:val="32"/>
                <w:rtl/>
              </w:rPr>
              <w:t>لدى مكتب الأمم المتحدة ومنظمة التجارة العالمية والمنظمات الدولية الأخرى بجنيف</w:t>
            </w:r>
          </w:p>
          <w:p w14:paraId="69BCB79E" w14:textId="77777777" w:rsidR="00445698" w:rsidRPr="00AA237D" w:rsidRDefault="00445698" w:rsidP="0075088E">
            <w:pPr>
              <w:bidi/>
              <w:jc w:val="center"/>
              <w:rPr>
                <w:lang w:val="en" w:bidi="ar-EG"/>
              </w:rPr>
            </w:pPr>
            <w:r w:rsidRPr="00AA237D">
              <w:rPr>
                <w:b/>
                <w:bCs/>
                <w:sz w:val="32"/>
                <w:szCs w:val="32"/>
                <w:rtl/>
              </w:rPr>
              <w:t>ــ</w:t>
            </w:r>
          </w:p>
        </w:tc>
        <w:tc>
          <w:tcPr>
            <w:tcW w:w="1636" w:type="dxa"/>
            <w:shd w:val="clear" w:color="auto" w:fill="FFFFFF"/>
          </w:tcPr>
          <w:p w14:paraId="07DD0709" w14:textId="77777777" w:rsidR="00445698" w:rsidRPr="00AA237D" w:rsidRDefault="00445698" w:rsidP="0075088E">
            <w:pPr>
              <w:autoSpaceDE w:val="0"/>
              <w:autoSpaceDN w:val="0"/>
              <w:adjustRightInd w:val="0"/>
              <w:spacing w:before="120" w:after="200" w:line="276" w:lineRule="auto"/>
              <w:jc w:val="center"/>
              <w:rPr>
                <w:sz w:val="22"/>
                <w:szCs w:val="22"/>
                <w:rtl/>
                <w:lang w:val="en" w:bidi="ar-EG"/>
              </w:rPr>
            </w:pPr>
            <w:r w:rsidRPr="00AA237D">
              <w:rPr>
                <w:noProof/>
                <w:sz w:val="22"/>
                <w:szCs w:val="22"/>
                <w:lang w:val="en" w:bidi="ar-EG"/>
              </w:rPr>
              <w:drawing>
                <wp:inline distT="0" distB="0" distL="0" distR="0" wp14:anchorId="2C4CA2B7" wp14:editId="130B1981">
                  <wp:extent cx="447040" cy="623570"/>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623570"/>
                          </a:xfrm>
                          <a:prstGeom prst="rect">
                            <a:avLst/>
                          </a:prstGeom>
                          <a:noFill/>
                          <a:ln>
                            <a:noFill/>
                          </a:ln>
                        </pic:spPr>
                      </pic:pic>
                    </a:graphicData>
                  </a:graphic>
                </wp:inline>
              </w:drawing>
            </w:r>
            <w:r w:rsidRPr="00AA237D">
              <w:rPr>
                <w:sz w:val="22"/>
                <w:szCs w:val="22"/>
                <w:lang w:val="en" w:bidi="ar-EG"/>
              </w:rPr>
              <w:t xml:space="preserve">  </w:t>
            </w:r>
          </w:p>
          <w:p w14:paraId="4563A78E" w14:textId="77777777" w:rsidR="00445698" w:rsidRPr="00AA237D" w:rsidRDefault="00445698" w:rsidP="0075088E">
            <w:pPr>
              <w:autoSpaceDE w:val="0"/>
              <w:autoSpaceDN w:val="0"/>
              <w:adjustRightInd w:val="0"/>
              <w:spacing w:before="120" w:after="200" w:line="276" w:lineRule="auto"/>
              <w:jc w:val="center"/>
              <w:rPr>
                <w:sz w:val="22"/>
                <w:szCs w:val="22"/>
                <w:lang w:val="en" w:bidi="ar-EG"/>
              </w:rPr>
            </w:pPr>
          </w:p>
        </w:tc>
        <w:tc>
          <w:tcPr>
            <w:tcW w:w="4771" w:type="dxa"/>
            <w:shd w:val="clear" w:color="auto" w:fill="FFFFFF"/>
          </w:tcPr>
          <w:p w14:paraId="1B1FD0C6" w14:textId="77777777" w:rsidR="00445698" w:rsidRPr="00AA237D" w:rsidRDefault="00445698" w:rsidP="0075088E">
            <w:pPr>
              <w:jc w:val="center"/>
              <w:rPr>
                <w:b/>
                <w:bCs/>
                <w:sz w:val="28"/>
                <w:szCs w:val="28"/>
                <w:rtl/>
              </w:rPr>
            </w:pPr>
            <w:proofErr w:type="gramStart"/>
            <w:r w:rsidRPr="00AA237D">
              <w:rPr>
                <w:b/>
                <w:bCs/>
                <w:sz w:val="28"/>
                <w:szCs w:val="28"/>
              </w:rPr>
              <w:t>Permanent  Mission</w:t>
            </w:r>
            <w:proofErr w:type="gramEnd"/>
            <w:r w:rsidRPr="00AA237D">
              <w:rPr>
                <w:b/>
                <w:bCs/>
                <w:sz w:val="28"/>
                <w:szCs w:val="28"/>
              </w:rPr>
              <w:t xml:space="preserve"> Of  Egypt to United Nations Office, World Trade Organization and other International Organizations in Geneva</w:t>
            </w:r>
          </w:p>
          <w:p w14:paraId="2E98FBC5" w14:textId="77777777" w:rsidR="00445698" w:rsidRPr="00AA237D" w:rsidRDefault="00445698" w:rsidP="0075088E">
            <w:pPr>
              <w:jc w:val="center"/>
              <w:rPr>
                <w:b/>
                <w:bCs/>
                <w:sz w:val="28"/>
                <w:szCs w:val="28"/>
              </w:rPr>
            </w:pPr>
            <w:r w:rsidRPr="00AA237D">
              <w:rPr>
                <w:b/>
                <w:bCs/>
                <w:sz w:val="28"/>
                <w:szCs w:val="28"/>
                <w:rtl/>
              </w:rPr>
              <w:t>ـــــــ</w:t>
            </w:r>
          </w:p>
          <w:p w14:paraId="3DFF851D" w14:textId="77777777" w:rsidR="00445698" w:rsidRPr="00AA237D" w:rsidRDefault="00445698" w:rsidP="0075088E">
            <w:pPr>
              <w:autoSpaceDE w:val="0"/>
              <w:autoSpaceDN w:val="0"/>
              <w:adjustRightInd w:val="0"/>
              <w:rPr>
                <w:sz w:val="22"/>
                <w:szCs w:val="22"/>
                <w:lang w:val="en" w:bidi="ar-EG"/>
              </w:rPr>
            </w:pPr>
            <w:r w:rsidRPr="00AA237D">
              <w:rPr>
                <w:sz w:val="32"/>
                <w:szCs w:val="32"/>
                <w:lang w:val="en" w:bidi="ar-EG"/>
              </w:rPr>
              <w:t xml:space="preserve">                  </w:t>
            </w:r>
          </w:p>
        </w:tc>
      </w:tr>
    </w:tbl>
    <w:p w14:paraId="0D1ADA17" w14:textId="77777777" w:rsidR="00445698" w:rsidRPr="00AA237D" w:rsidRDefault="00445698" w:rsidP="00445698">
      <w:pPr>
        <w:spacing w:line="480" w:lineRule="exact"/>
        <w:jc w:val="center"/>
        <w:rPr>
          <w:b/>
          <w:bCs/>
          <w:sz w:val="36"/>
          <w:szCs w:val="36"/>
        </w:rPr>
      </w:pPr>
      <w:r w:rsidRPr="00AA237D">
        <w:rPr>
          <w:b/>
          <w:bCs/>
          <w:sz w:val="36"/>
          <w:szCs w:val="36"/>
          <w:rtl/>
        </w:rPr>
        <w:t>بيان</w:t>
      </w:r>
    </w:p>
    <w:p w14:paraId="5A2D6A7D" w14:textId="77777777" w:rsidR="00445698" w:rsidRPr="00AA237D" w:rsidRDefault="00445698" w:rsidP="00445698">
      <w:pPr>
        <w:spacing w:line="480" w:lineRule="exact"/>
        <w:jc w:val="center"/>
        <w:rPr>
          <w:b/>
          <w:bCs/>
          <w:sz w:val="36"/>
          <w:szCs w:val="36"/>
          <w:rtl/>
        </w:rPr>
      </w:pPr>
      <w:r w:rsidRPr="00AA237D">
        <w:rPr>
          <w:b/>
          <w:bCs/>
          <w:sz w:val="36"/>
          <w:szCs w:val="36"/>
          <w:rtl/>
        </w:rPr>
        <w:t xml:space="preserve"> وفد جمهورية مصر العربية</w:t>
      </w:r>
    </w:p>
    <w:p w14:paraId="1B5B17DA" w14:textId="27E39A28" w:rsidR="00445698" w:rsidRPr="00AA237D" w:rsidRDefault="00445698" w:rsidP="00445698">
      <w:pPr>
        <w:spacing w:line="480" w:lineRule="exact"/>
        <w:jc w:val="center"/>
        <w:rPr>
          <w:b/>
          <w:bCs/>
          <w:sz w:val="36"/>
          <w:szCs w:val="36"/>
          <w:rtl/>
        </w:rPr>
      </w:pPr>
      <w:r w:rsidRPr="00AA237D">
        <w:rPr>
          <w:b/>
          <w:bCs/>
          <w:sz w:val="36"/>
          <w:szCs w:val="36"/>
          <w:rtl/>
        </w:rPr>
        <w:t>في جلسة المراجعة الدورية الشاملة</w:t>
      </w:r>
      <w:r>
        <w:rPr>
          <w:rFonts w:hint="cs"/>
          <w:b/>
          <w:bCs/>
          <w:sz w:val="36"/>
          <w:szCs w:val="36"/>
          <w:rtl/>
        </w:rPr>
        <w:t xml:space="preserve"> لسريلانكا</w:t>
      </w:r>
    </w:p>
    <w:p w14:paraId="10AEC2E4" w14:textId="097A2D29" w:rsidR="00445698" w:rsidRPr="00E93BDF" w:rsidRDefault="00445698" w:rsidP="00445698">
      <w:pPr>
        <w:spacing w:line="480" w:lineRule="exact"/>
        <w:jc w:val="center"/>
        <w:rPr>
          <w:b/>
          <w:bCs/>
          <w:sz w:val="36"/>
          <w:szCs w:val="36"/>
          <w:rtl/>
        </w:rPr>
      </w:pPr>
      <w:r>
        <w:rPr>
          <w:rFonts w:hint="cs"/>
          <w:b/>
          <w:bCs/>
          <w:sz w:val="36"/>
          <w:szCs w:val="36"/>
          <w:rtl/>
        </w:rPr>
        <w:t>فبراير</w:t>
      </w:r>
      <w:r w:rsidRPr="00E93BDF">
        <w:rPr>
          <w:rFonts w:hint="cs"/>
          <w:b/>
          <w:bCs/>
          <w:sz w:val="36"/>
          <w:szCs w:val="36"/>
          <w:rtl/>
        </w:rPr>
        <w:t xml:space="preserve"> 2023</w:t>
      </w:r>
    </w:p>
    <w:p w14:paraId="1B775D40" w14:textId="77777777" w:rsidR="00445698" w:rsidRPr="00AA237D" w:rsidRDefault="00445698" w:rsidP="00445698">
      <w:pPr>
        <w:spacing w:line="480" w:lineRule="exact"/>
        <w:jc w:val="center"/>
        <w:rPr>
          <w:b/>
          <w:bCs/>
          <w:sz w:val="32"/>
          <w:szCs w:val="32"/>
          <w:rtl/>
        </w:rPr>
      </w:pPr>
      <w:r w:rsidRPr="00AA237D">
        <w:rPr>
          <w:b/>
          <w:bCs/>
          <w:sz w:val="36"/>
          <w:szCs w:val="36"/>
          <w:rtl/>
        </w:rPr>
        <w:t>***</w:t>
      </w:r>
    </w:p>
    <w:p w14:paraId="31C17F9B" w14:textId="77777777" w:rsidR="00445698" w:rsidRPr="00445698" w:rsidRDefault="00445698" w:rsidP="00445698">
      <w:pPr>
        <w:autoSpaceDE w:val="0"/>
        <w:autoSpaceDN w:val="0"/>
        <w:bidi/>
        <w:adjustRightInd w:val="0"/>
        <w:spacing w:after="200" w:line="540" w:lineRule="exact"/>
        <w:ind w:left="-694" w:right="-720" w:firstLine="540"/>
        <w:jc w:val="both"/>
        <w:rPr>
          <w:b/>
          <w:bCs/>
          <w:sz w:val="36"/>
          <w:szCs w:val="36"/>
          <w:lang w:bidi="ar-EG"/>
        </w:rPr>
      </w:pPr>
      <w:r w:rsidRPr="00445698">
        <w:rPr>
          <w:b/>
          <w:bCs/>
          <w:sz w:val="36"/>
          <w:szCs w:val="36"/>
          <w:rtl/>
          <w:lang w:bidi="ar-EG"/>
        </w:rPr>
        <w:t>السيد الرئيس،</w:t>
      </w:r>
    </w:p>
    <w:p w14:paraId="67493C2A" w14:textId="7965B548" w:rsidR="00445698" w:rsidRPr="00445698" w:rsidRDefault="00445698" w:rsidP="00445698">
      <w:pPr>
        <w:autoSpaceDE w:val="0"/>
        <w:autoSpaceDN w:val="0"/>
        <w:bidi/>
        <w:adjustRightInd w:val="0"/>
        <w:spacing w:after="200" w:line="540" w:lineRule="exact"/>
        <w:ind w:left="-694" w:right="-720" w:firstLine="540"/>
        <w:jc w:val="both"/>
        <w:rPr>
          <w:b/>
          <w:bCs/>
          <w:sz w:val="36"/>
          <w:szCs w:val="36"/>
          <w:lang w:bidi="ar-EG"/>
        </w:rPr>
      </w:pPr>
      <w:r w:rsidRPr="00445698">
        <w:rPr>
          <w:b/>
          <w:bCs/>
          <w:sz w:val="36"/>
          <w:szCs w:val="36"/>
          <w:rtl/>
          <w:lang w:bidi="ar-EG"/>
        </w:rPr>
        <w:t>يرحب وفد مصر بالوفد رفيع المستوى لحكومة سريلانكا، ويُعرب عن تقديره للجهود التي تبذلها من أجل تعزيز وحماية حقوق الإنسان، وكذا العمل على تنفيذ التوصيات التي قبلت بها خلال الاستعراض الدوري الشامل في السابق، ونثني</w:t>
      </w:r>
      <w:r>
        <w:rPr>
          <w:rFonts w:hint="cs"/>
          <w:b/>
          <w:bCs/>
          <w:sz w:val="36"/>
          <w:szCs w:val="36"/>
          <w:rtl/>
          <w:lang w:bidi="ar-EG"/>
        </w:rPr>
        <w:t xml:space="preserve"> على</w:t>
      </w:r>
      <w:r w:rsidRPr="00445698">
        <w:rPr>
          <w:b/>
          <w:bCs/>
          <w:sz w:val="36"/>
          <w:szCs w:val="36"/>
          <w:rtl/>
          <w:lang w:bidi="ar-EG"/>
        </w:rPr>
        <w:t xml:space="preserve"> التعديلات الدستورية الأخيرة التي تم إقرارها أكتوبر الماضي، وتعديل قانون القضاء الإرهاب</w:t>
      </w:r>
      <w:r w:rsidRPr="00445698">
        <w:rPr>
          <w:b/>
          <w:bCs/>
          <w:sz w:val="36"/>
          <w:szCs w:val="36"/>
          <w:lang w:bidi="ar-EG"/>
        </w:rPr>
        <w:t>.</w:t>
      </w:r>
    </w:p>
    <w:p w14:paraId="0073584B" w14:textId="5AD1B21E" w:rsidR="00445698" w:rsidRPr="00445698" w:rsidRDefault="00445698" w:rsidP="00445698">
      <w:pPr>
        <w:autoSpaceDE w:val="0"/>
        <w:autoSpaceDN w:val="0"/>
        <w:bidi/>
        <w:adjustRightInd w:val="0"/>
        <w:spacing w:after="200" w:line="540" w:lineRule="exact"/>
        <w:ind w:left="-694" w:right="-720" w:firstLine="540"/>
        <w:jc w:val="both"/>
        <w:rPr>
          <w:b/>
          <w:bCs/>
          <w:sz w:val="36"/>
          <w:szCs w:val="36"/>
          <w:lang w:bidi="ar-EG"/>
        </w:rPr>
      </w:pPr>
      <w:r w:rsidRPr="00445698">
        <w:rPr>
          <w:b/>
          <w:bCs/>
          <w:sz w:val="36"/>
          <w:szCs w:val="36"/>
          <w:rtl/>
          <w:lang w:bidi="ar-EG"/>
        </w:rPr>
        <w:t>وفي إطار الحوار البناء، يوصي وفد مصر حكومة سريلانكا بالآتي</w:t>
      </w:r>
      <w:r w:rsidRPr="00445698">
        <w:rPr>
          <w:b/>
          <w:bCs/>
          <w:sz w:val="36"/>
          <w:szCs w:val="36"/>
          <w:lang w:bidi="ar-EG"/>
        </w:rPr>
        <w:t xml:space="preserve">: </w:t>
      </w:r>
    </w:p>
    <w:p w14:paraId="7ABADBB9" w14:textId="77777777" w:rsidR="00445698" w:rsidRDefault="00445698" w:rsidP="00445698">
      <w:pPr>
        <w:pStyle w:val="ListParagraph"/>
        <w:numPr>
          <w:ilvl w:val="0"/>
          <w:numId w:val="2"/>
        </w:numPr>
        <w:autoSpaceDE w:val="0"/>
        <w:autoSpaceDN w:val="0"/>
        <w:bidi/>
        <w:adjustRightInd w:val="0"/>
        <w:spacing w:after="200" w:line="540" w:lineRule="exact"/>
        <w:ind w:right="-720"/>
        <w:rPr>
          <w:b/>
          <w:bCs/>
          <w:sz w:val="36"/>
          <w:szCs w:val="36"/>
          <w:lang w:bidi="ar-EG"/>
        </w:rPr>
      </w:pPr>
      <w:r w:rsidRPr="00445698">
        <w:rPr>
          <w:b/>
          <w:bCs/>
          <w:sz w:val="36"/>
          <w:szCs w:val="36"/>
          <w:rtl/>
          <w:lang w:bidi="ar-EG"/>
        </w:rPr>
        <w:t>النظر في توفير الموارد الكافية للجنة حقوق الإنسان من أجل دعمها في مواصلة عملها</w:t>
      </w:r>
      <w:r w:rsidRPr="00445698">
        <w:rPr>
          <w:b/>
          <w:bCs/>
          <w:sz w:val="36"/>
          <w:szCs w:val="36"/>
          <w:lang w:bidi="ar-EG"/>
        </w:rPr>
        <w:t xml:space="preserve">. </w:t>
      </w:r>
    </w:p>
    <w:p w14:paraId="21E74342" w14:textId="77777777" w:rsidR="00445698" w:rsidRDefault="00445698" w:rsidP="00445698">
      <w:pPr>
        <w:pStyle w:val="ListParagraph"/>
        <w:numPr>
          <w:ilvl w:val="0"/>
          <w:numId w:val="2"/>
        </w:numPr>
        <w:autoSpaceDE w:val="0"/>
        <w:autoSpaceDN w:val="0"/>
        <w:bidi/>
        <w:adjustRightInd w:val="0"/>
        <w:spacing w:after="200" w:line="540" w:lineRule="exact"/>
        <w:ind w:right="-720"/>
        <w:rPr>
          <w:b/>
          <w:bCs/>
          <w:sz w:val="36"/>
          <w:szCs w:val="36"/>
          <w:lang w:bidi="ar-EG"/>
        </w:rPr>
      </w:pPr>
      <w:r>
        <w:rPr>
          <w:rFonts w:hint="cs"/>
          <w:b/>
          <w:bCs/>
          <w:sz w:val="36"/>
          <w:szCs w:val="36"/>
          <w:rtl/>
        </w:rPr>
        <w:t>تعزيز</w:t>
      </w:r>
      <w:r w:rsidRPr="00445698">
        <w:rPr>
          <w:b/>
          <w:bCs/>
          <w:sz w:val="36"/>
          <w:szCs w:val="36"/>
          <w:rtl/>
          <w:lang w:bidi="ar-EG"/>
        </w:rPr>
        <w:t xml:space="preserve"> مشاركة المرأة في الحياة السياسية والاقتصادية والعامة</w:t>
      </w:r>
      <w:r w:rsidRPr="00445698">
        <w:rPr>
          <w:b/>
          <w:bCs/>
          <w:sz w:val="36"/>
          <w:szCs w:val="36"/>
          <w:lang w:bidi="ar-EG"/>
        </w:rPr>
        <w:t>.</w:t>
      </w:r>
    </w:p>
    <w:p w14:paraId="79A07BD9" w14:textId="0F3290BC" w:rsidR="00445698" w:rsidRPr="00445698" w:rsidRDefault="00445698" w:rsidP="00445698">
      <w:pPr>
        <w:pStyle w:val="ListParagraph"/>
        <w:numPr>
          <w:ilvl w:val="0"/>
          <w:numId w:val="2"/>
        </w:numPr>
        <w:autoSpaceDE w:val="0"/>
        <w:autoSpaceDN w:val="0"/>
        <w:bidi/>
        <w:adjustRightInd w:val="0"/>
        <w:spacing w:after="200" w:line="540" w:lineRule="exact"/>
        <w:ind w:right="-720"/>
        <w:rPr>
          <w:b/>
          <w:bCs/>
          <w:sz w:val="36"/>
          <w:szCs w:val="36"/>
          <w:lang w:bidi="ar-EG"/>
        </w:rPr>
      </w:pPr>
      <w:r w:rsidRPr="00445698">
        <w:rPr>
          <w:b/>
          <w:bCs/>
          <w:sz w:val="36"/>
          <w:szCs w:val="36"/>
          <w:rtl/>
          <w:lang w:bidi="ar-EG"/>
        </w:rPr>
        <w:t>مواصلة العمل على ضمان حصول جميع الأطفال على التعليم المناسب، بما في ذلك الأطفال ذوي الإعاقة والأطفال في المناطق الريفية</w:t>
      </w:r>
      <w:r w:rsidRPr="00445698">
        <w:rPr>
          <w:b/>
          <w:bCs/>
          <w:sz w:val="36"/>
          <w:szCs w:val="36"/>
          <w:lang w:bidi="ar-EG"/>
        </w:rPr>
        <w:t>.</w:t>
      </w:r>
    </w:p>
    <w:p w14:paraId="79C65ECA" w14:textId="483B4572" w:rsidR="00445698" w:rsidRPr="00445698" w:rsidRDefault="00445698" w:rsidP="00445698">
      <w:pPr>
        <w:autoSpaceDE w:val="0"/>
        <w:autoSpaceDN w:val="0"/>
        <w:bidi/>
        <w:adjustRightInd w:val="0"/>
        <w:spacing w:after="200" w:line="540" w:lineRule="exact"/>
        <w:ind w:left="-694" w:right="-720" w:firstLine="540"/>
        <w:jc w:val="both"/>
        <w:rPr>
          <w:b/>
          <w:bCs/>
          <w:sz w:val="36"/>
          <w:szCs w:val="36"/>
          <w:lang w:bidi="ar-EG"/>
        </w:rPr>
      </w:pPr>
      <w:r w:rsidRPr="00445698">
        <w:rPr>
          <w:b/>
          <w:bCs/>
          <w:sz w:val="36"/>
          <w:szCs w:val="36"/>
          <w:rtl/>
          <w:lang w:bidi="ar-EG"/>
        </w:rPr>
        <w:t>وختاماً نتمنى لوفد سريلانكا كل التوفيق خلال الجلسة</w:t>
      </w:r>
      <w:r>
        <w:rPr>
          <w:rFonts w:hint="cs"/>
          <w:b/>
          <w:bCs/>
          <w:sz w:val="36"/>
          <w:szCs w:val="36"/>
          <w:rtl/>
          <w:lang w:bidi="ar-EG"/>
        </w:rPr>
        <w:t>.</w:t>
      </w:r>
    </w:p>
    <w:p w14:paraId="131E461A" w14:textId="77777777" w:rsidR="00445698" w:rsidRDefault="00445698" w:rsidP="00445698">
      <w:pPr>
        <w:autoSpaceDE w:val="0"/>
        <w:autoSpaceDN w:val="0"/>
        <w:bidi/>
        <w:adjustRightInd w:val="0"/>
        <w:spacing w:after="200" w:line="540" w:lineRule="exact"/>
        <w:ind w:left="-694" w:right="-720" w:firstLine="540"/>
        <w:jc w:val="both"/>
      </w:pPr>
    </w:p>
    <w:p w14:paraId="6E0512CD" w14:textId="77777777" w:rsidR="00445698" w:rsidRDefault="00445698" w:rsidP="00445698">
      <w:pPr>
        <w:autoSpaceDE w:val="0"/>
        <w:autoSpaceDN w:val="0"/>
        <w:bidi/>
        <w:adjustRightInd w:val="0"/>
        <w:spacing w:after="200" w:line="340" w:lineRule="exact"/>
        <w:ind w:left="6480" w:right="-450" w:firstLine="720"/>
        <w:jc w:val="both"/>
        <w:rPr>
          <w:rFonts w:ascii="Simplified Arabic" w:hAnsi="Simplified Arabic" w:cs="Simplified Arabic"/>
          <w:b/>
          <w:bCs/>
          <w:sz w:val="36"/>
          <w:szCs w:val="36"/>
          <w:rtl/>
          <w:lang w:bidi="ar-EG"/>
        </w:rPr>
      </w:pPr>
      <w:r>
        <w:rPr>
          <w:rFonts w:ascii="Simplified Arabic" w:hAnsi="Simplified Arabic" w:cs="Simplified Arabic"/>
          <w:b/>
          <w:bCs/>
          <w:sz w:val="36"/>
          <w:szCs w:val="36"/>
          <w:rtl/>
          <w:lang w:bidi="ar-EG"/>
        </w:rPr>
        <w:t>شكرًا</w:t>
      </w:r>
      <w:r>
        <w:rPr>
          <w:rFonts w:ascii="Simplified Arabic" w:hAnsi="Simplified Arabic" w:cs="Simplified Arabic" w:hint="cs"/>
          <w:b/>
          <w:bCs/>
          <w:sz w:val="36"/>
          <w:szCs w:val="36"/>
          <w:rtl/>
          <w:lang w:bidi="ar-EG"/>
        </w:rPr>
        <w:t xml:space="preserve">. </w:t>
      </w:r>
    </w:p>
    <w:p w14:paraId="53AF3C01" w14:textId="77777777" w:rsidR="00445698" w:rsidRPr="00E400C2" w:rsidRDefault="00445698" w:rsidP="00445698">
      <w:pPr>
        <w:autoSpaceDE w:val="0"/>
        <w:autoSpaceDN w:val="0"/>
        <w:bidi/>
        <w:adjustRightInd w:val="0"/>
        <w:spacing w:after="200" w:line="540" w:lineRule="exact"/>
        <w:ind w:left="-720" w:right="-720" w:hanging="694"/>
        <w:jc w:val="center"/>
        <w:rPr>
          <w:b/>
          <w:bCs/>
          <w:sz w:val="36"/>
          <w:szCs w:val="36"/>
          <w:rtl/>
          <w:lang w:bidi="ar-EG"/>
        </w:rPr>
      </w:pPr>
      <w:r>
        <w:rPr>
          <w:rFonts w:hint="cs"/>
          <w:b/>
          <w:bCs/>
          <w:sz w:val="36"/>
          <w:szCs w:val="36"/>
          <w:rtl/>
          <w:lang w:bidi="ar-EG"/>
        </w:rPr>
        <w:t>ــــــــ</w:t>
      </w:r>
    </w:p>
    <w:p w14:paraId="049DE42F" w14:textId="77777777" w:rsidR="00445698" w:rsidRDefault="00445698" w:rsidP="00445698"/>
    <w:p w14:paraId="38478F2E" w14:textId="24E405A7" w:rsidR="00445698" w:rsidRDefault="00445698" w:rsidP="00F2110B">
      <w:pPr>
        <w:bidi/>
        <w:rPr>
          <w:rFonts w:hint="cs"/>
          <w:rtl/>
        </w:rPr>
      </w:pPr>
    </w:p>
    <w:sectPr w:rsidR="00445698" w:rsidSect="00445472">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5FEA"/>
    <w:multiLevelType w:val="hybridMultilevel"/>
    <w:tmpl w:val="52CE3A6C"/>
    <w:lvl w:ilvl="0" w:tplc="8A7E99D0">
      <w:start w:val="1"/>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1" w15:restartNumberingAfterBreak="0">
    <w:nsid w:val="3AA914FA"/>
    <w:multiLevelType w:val="hybridMultilevel"/>
    <w:tmpl w:val="C3680C4C"/>
    <w:lvl w:ilvl="0" w:tplc="0409000F">
      <w:start w:val="1"/>
      <w:numFmt w:val="decimal"/>
      <w:lvlText w:val="%1."/>
      <w:lvlJc w:val="left"/>
      <w:pPr>
        <w:ind w:left="26" w:hanging="360"/>
      </w:p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98"/>
    <w:rsid w:val="00445698"/>
    <w:rsid w:val="00F2110B"/>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79A18643"/>
  <w15:chartTrackingRefBased/>
  <w15:docId w15:val="{D34E5851-8C22-5A42-B8B6-7ACDC781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9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AFF46-2A1F-43A2-A204-601B9B4B5445}"/>
</file>

<file path=customXml/itemProps2.xml><?xml version="1.0" encoding="utf-8"?>
<ds:datastoreItem xmlns:ds="http://schemas.openxmlformats.org/officeDocument/2006/customXml" ds:itemID="{28E6A555-107B-4B51-A25C-EBBBC8CDF76E}"/>
</file>

<file path=customXml/itemProps3.xml><?xml version="1.0" encoding="utf-8"?>
<ds:datastoreItem xmlns:ds="http://schemas.openxmlformats.org/officeDocument/2006/customXml" ds:itemID="{D60E0840-4ED6-407C-A5B3-00409F701544}"/>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elkady</dc:creator>
  <cp:keywords/>
  <dc:description/>
  <cp:lastModifiedBy>sara elkady</cp:lastModifiedBy>
  <cp:revision>2</cp:revision>
  <dcterms:created xsi:type="dcterms:W3CDTF">2023-01-31T18:42:00Z</dcterms:created>
  <dcterms:modified xsi:type="dcterms:W3CDTF">2023-01-31T20:53:00Z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