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AC" w:rsidRPr="00846404" w:rsidRDefault="00846404" w:rsidP="008A1CFF">
      <w:pPr>
        <w:tabs>
          <w:tab w:val="center" w:pos="2872"/>
          <w:tab w:val="left" w:pos="4920"/>
        </w:tabs>
        <w:bidi w:val="0"/>
        <w:rPr>
          <w:rFonts w:asciiTheme="majorBidi" w:hAnsiTheme="majorBidi" w:cstheme="majorBidi"/>
          <w:b/>
          <w:bCs/>
          <w:sz w:val="32"/>
          <w:szCs w:val="32"/>
          <w:rtl/>
          <w:lang w:val="en-GB" w:bidi="ar-SY"/>
        </w:rPr>
      </w:pPr>
      <w:r>
        <w:rPr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31134282" wp14:editId="4AEB3165">
                <wp:simplePos x="0" y="0"/>
                <wp:positionH relativeFrom="margin">
                  <wp:posOffset>-809625</wp:posOffset>
                </wp:positionH>
                <wp:positionV relativeFrom="margin">
                  <wp:posOffset>-123825</wp:posOffset>
                </wp:positionV>
                <wp:extent cx="2637790" cy="1314450"/>
                <wp:effectExtent l="0" t="0" r="10160" b="0"/>
                <wp:wrapSquare wrapText="bothSides"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3779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Permanent Mission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of the 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Syrian Arab Republic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Geneva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rPr>
                                <w:color w:val="4F81B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134282" id="Rectangle 5" o:spid="_x0000_s1026" style="position:absolute;margin-left:-63.75pt;margin-top:-9.75pt;width:207.7pt;height:103.5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" o:allowincell="f" filled="f" fillcolor="black" stroked="f" strokeweight="1.5pt">
                <v:textbox inset="0,0,0,0">
                  <w:txbxContent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Permanent Mission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 xml:space="preserve">of the 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Syrian Arab Republic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Geneva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rPr>
                          <w:color w:val="4F81BD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846404">
        <w:rPr>
          <w:rFonts w:ascii="Times New Roman" w:eastAsia="Times New Roman" w:hAnsi="Times New Roman" w:cs="Times New Roman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2693D75" wp14:editId="2A6782F4">
            <wp:simplePos x="0" y="0"/>
            <wp:positionH relativeFrom="column">
              <wp:posOffset>3743325</wp:posOffset>
            </wp:positionH>
            <wp:positionV relativeFrom="paragraph">
              <wp:posOffset>0</wp:posOffset>
            </wp:positionV>
            <wp:extent cx="2447290" cy="935355"/>
            <wp:effectExtent l="0" t="0" r="0" b="0"/>
            <wp:wrapTight wrapText="bothSides">
              <wp:wrapPolygon edited="0">
                <wp:start x="0" y="0"/>
                <wp:lineTo x="0" y="21116"/>
                <wp:lineTo x="21353" y="21116"/>
                <wp:lineTo x="21353" y="0"/>
                <wp:lineTo x="0" y="0"/>
              </wp:wrapPolygon>
            </wp:wrapTight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SY"/>
        </w:rPr>
        <w:t xml:space="preserve">      </w:t>
      </w:r>
      <w:r w:rsidR="008A1CFF">
        <w:rPr>
          <w:rFonts w:asciiTheme="majorBidi" w:hAnsiTheme="majorBidi" w:cstheme="majorBidi"/>
          <w:b/>
          <w:bCs/>
          <w:noProof/>
          <w:sz w:val="32"/>
          <w:szCs w:val="32"/>
          <w:rtl/>
        </w:rPr>
        <w:drawing>
          <wp:inline distT="0" distB="0" distL="0" distR="0" wp14:anchorId="45566AB7">
            <wp:extent cx="1000125" cy="640080"/>
            <wp:effectExtent l="0" t="0" r="9525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SY"/>
        </w:rPr>
        <w:t xml:space="preserve">     </w:t>
      </w:r>
    </w:p>
    <w:p w:rsidR="007D0FAC" w:rsidRDefault="007D0FAC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</w:pPr>
    </w:p>
    <w:p w:rsidR="008A1CFF" w:rsidRDefault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</w:p>
    <w:p w:rsidR="008A1CFF" w:rsidRDefault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</w:p>
    <w:p w:rsidR="008A1CFF" w:rsidRDefault="008A1CFF" w:rsidP="00D51B6E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بيان الج</w:t>
      </w:r>
      <w:r w:rsidR="00D51B6E"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ُ</w:t>
      </w: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مهوري</w:t>
      </w:r>
      <w:r w:rsidR="00D51B6E"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ّـــ</w:t>
      </w: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ة العربي</w:t>
      </w:r>
      <w:r w:rsidR="00D51B6E"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ــــّة</w:t>
      </w: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 xml:space="preserve"> السوري</w:t>
      </w:r>
      <w:r w:rsidR="00D51B6E"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ــّـ</w:t>
      </w: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ة</w:t>
      </w:r>
    </w:p>
    <w:p w:rsidR="008A1CFF" w:rsidRPr="00D51B6E" w:rsidRDefault="008A1CFF" w:rsidP="008A1CFF">
      <w:pPr>
        <w:jc w:val="center"/>
        <w:rPr>
          <w:rFonts w:ascii="Sitka Small" w:hAnsi="Sitka Small" w:cs="Sakkal Majalla"/>
          <w:b/>
          <w:bCs/>
          <w:sz w:val="24"/>
          <w:szCs w:val="24"/>
          <w:rtl/>
          <w:lang w:val="fr-CH" w:bidi="ar-SY"/>
        </w:rPr>
      </w:pPr>
      <w:r w:rsidRPr="00D51B6E">
        <w:rPr>
          <w:rFonts w:ascii="Sitka Small" w:hAnsi="Sitka Small" w:cs="Sakkal Majalla"/>
          <w:b/>
          <w:bCs/>
          <w:sz w:val="24"/>
          <w:szCs w:val="24"/>
          <w:lang w:bidi="ar-SY"/>
        </w:rPr>
        <w:t>Statement by the Syrian Arab Republic</w:t>
      </w:r>
    </w:p>
    <w:p w:rsidR="008A1CFF" w:rsidRDefault="008A1CFF" w:rsidP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</w:rPr>
      </w:pPr>
    </w:p>
    <w:p w:rsidR="00EF766B" w:rsidRPr="00EF766B" w:rsidRDefault="00EF766B" w:rsidP="00116CAE">
      <w:pPr>
        <w:jc w:val="center"/>
        <w:rPr>
          <w:rFonts w:ascii="Sitka Small" w:hAnsi="Sitka Small" w:cs="Sakkal Majalla"/>
          <w:b/>
          <w:bCs/>
          <w:sz w:val="32"/>
          <w:szCs w:val="32"/>
        </w:rPr>
      </w:pPr>
      <w:r w:rsidRPr="00EF766B">
        <w:rPr>
          <w:rFonts w:ascii="Sitka Small" w:hAnsi="Sitka Small" w:cs="Sakkal Majalla"/>
          <w:b/>
          <w:bCs/>
          <w:sz w:val="32"/>
          <w:szCs w:val="32"/>
          <w:rtl/>
        </w:rPr>
        <w:t xml:space="preserve">الجولة الرابعة من آلية </w:t>
      </w:r>
      <w:r w:rsidR="00116CAE">
        <w:rPr>
          <w:rFonts w:ascii="Sitka Small" w:hAnsi="Sitka Small" w:cs="Sakkal Majalla" w:hint="cs"/>
          <w:b/>
          <w:bCs/>
          <w:sz w:val="32"/>
          <w:szCs w:val="32"/>
          <w:rtl/>
        </w:rPr>
        <w:t xml:space="preserve">المراجعة </w:t>
      </w:r>
      <w:r w:rsidRPr="00EF766B">
        <w:rPr>
          <w:rFonts w:ascii="Sitka Small" w:hAnsi="Sitka Small" w:cs="Sakkal Majalla"/>
          <w:b/>
          <w:bCs/>
          <w:sz w:val="32"/>
          <w:szCs w:val="32"/>
          <w:rtl/>
        </w:rPr>
        <w:t>الدوري</w:t>
      </w:r>
      <w:r w:rsidR="00116CAE">
        <w:rPr>
          <w:rFonts w:ascii="Sitka Small" w:hAnsi="Sitka Small" w:cs="Sakkal Majalla" w:hint="cs"/>
          <w:b/>
          <w:bCs/>
          <w:sz w:val="32"/>
          <w:szCs w:val="32"/>
          <w:rtl/>
        </w:rPr>
        <w:t>ة</w:t>
      </w:r>
      <w:r w:rsidRPr="00EF766B">
        <w:rPr>
          <w:rFonts w:ascii="Sitka Small" w:hAnsi="Sitka Small" w:cs="Sakkal Majalla"/>
          <w:b/>
          <w:bCs/>
          <w:sz w:val="32"/>
          <w:szCs w:val="32"/>
          <w:rtl/>
        </w:rPr>
        <w:t xml:space="preserve"> الشامل</w:t>
      </w:r>
      <w:r w:rsidR="00116CAE">
        <w:rPr>
          <w:rFonts w:ascii="Sitka Small" w:hAnsi="Sitka Small" w:cs="Sakkal Majalla" w:hint="cs"/>
          <w:b/>
          <w:bCs/>
          <w:sz w:val="32"/>
          <w:szCs w:val="32"/>
          <w:rtl/>
        </w:rPr>
        <w:t>ة</w:t>
      </w:r>
      <w:r w:rsidRPr="00EF766B">
        <w:rPr>
          <w:rFonts w:ascii="Sitka Small" w:hAnsi="Sitka Small" w:cs="Sakkal Majalla"/>
          <w:b/>
          <w:bCs/>
          <w:sz w:val="32"/>
          <w:szCs w:val="32"/>
          <w:rtl/>
        </w:rPr>
        <w:t xml:space="preserve"> – الدورة </w:t>
      </w:r>
      <w:r w:rsidRPr="00E027B1">
        <w:rPr>
          <w:rFonts w:ascii="Sitka Small" w:hAnsi="Sitka Small" w:cs="Sakkal Majalla"/>
          <w:b/>
          <w:bCs/>
          <w:sz w:val="28"/>
          <w:szCs w:val="28"/>
        </w:rPr>
        <w:t>42</w:t>
      </w:r>
    </w:p>
    <w:p w:rsidR="00EF766B" w:rsidRPr="00EF766B" w:rsidRDefault="00EF766B" w:rsidP="00EF766B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bidi="ar-SY"/>
        </w:rPr>
      </w:pPr>
      <w:r w:rsidRPr="00EF766B">
        <w:rPr>
          <w:rFonts w:ascii="Sitka Small" w:hAnsi="Sitka Small" w:cs="Sakkal Majalla"/>
          <w:b/>
          <w:bCs/>
          <w:sz w:val="32"/>
          <w:szCs w:val="32"/>
        </w:rPr>
        <w:t>23</w:t>
      </w:r>
      <w:r w:rsidRPr="00EF766B">
        <w:rPr>
          <w:rFonts w:ascii="Sitka Small" w:hAnsi="Sitka Small" w:cs="Sakkal Majalla"/>
          <w:b/>
          <w:bCs/>
          <w:sz w:val="32"/>
          <w:szCs w:val="32"/>
          <w:rtl/>
          <w:lang w:bidi="ar-SY"/>
        </w:rPr>
        <w:t xml:space="preserve"> كانون الثاني -  3 شباط -  2023</w:t>
      </w:r>
    </w:p>
    <w:p w:rsidR="008A1CFF" w:rsidRDefault="008A1CFF" w:rsidP="008A1CFF">
      <w:pPr>
        <w:jc w:val="center"/>
        <w:rPr>
          <w:rFonts w:ascii="Sitka Small" w:hAnsi="Sitka Small" w:cs="Sakkal Majalla"/>
          <w:b/>
          <w:bCs/>
          <w:sz w:val="32"/>
          <w:szCs w:val="32"/>
        </w:rPr>
      </w:pPr>
    </w:p>
    <w:p w:rsidR="008A1CFF" w:rsidRDefault="008A1CFF" w:rsidP="001F171C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bidi="ar-SY"/>
        </w:rPr>
      </w:pPr>
      <w:r>
        <w:rPr>
          <w:rFonts w:ascii="Sitka Small" w:hAnsi="Sitka Small" w:cs="Sakkal Majalla" w:hint="cs"/>
          <w:b/>
          <w:bCs/>
          <w:sz w:val="32"/>
          <w:szCs w:val="32"/>
          <w:rtl/>
        </w:rPr>
        <w:t xml:space="preserve">جلسة مناقشة التقرير الوطني </w:t>
      </w:r>
      <w:r w:rsidR="001F171C">
        <w:rPr>
          <w:rFonts w:ascii="Sitka Small" w:hAnsi="Sitka Small" w:cs="Sakkal Majalla" w:hint="cs"/>
          <w:b/>
          <w:bCs/>
          <w:sz w:val="32"/>
          <w:szCs w:val="32"/>
          <w:rtl/>
        </w:rPr>
        <w:t>لجمهورية الأرجنتين</w:t>
      </w:r>
    </w:p>
    <w:p w:rsidR="001F171C" w:rsidRPr="001F171C" w:rsidRDefault="008A1CFF" w:rsidP="001F171C">
      <w:pPr>
        <w:jc w:val="center"/>
        <w:rPr>
          <w:rFonts w:ascii="Sitka Small" w:hAnsi="Sitka Small" w:cs="Sakkal Majalla"/>
          <w:b/>
          <w:bCs/>
        </w:rPr>
      </w:pPr>
      <w:r w:rsidRPr="00D51B6E">
        <w:rPr>
          <w:rFonts w:ascii="Sitka Small" w:hAnsi="Sitka Small" w:cs="Sakkal Majalla"/>
          <w:b/>
          <w:bCs/>
        </w:rPr>
        <w:t>Review</w:t>
      </w:r>
      <w:r w:rsidRPr="00D51B6E">
        <w:rPr>
          <w:rFonts w:ascii="Sitka Small" w:hAnsi="Sitka Small" w:cs="Sakkal Majalla"/>
          <w:b/>
          <w:bCs/>
          <w:lang w:val="en-GB"/>
        </w:rPr>
        <w:t xml:space="preserve"> </w:t>
      </w:r>
      <w:r w:rsidR="001F171C" w:rsidRPr="001F171C">
        <w:rPr>
          <w:rFonts w:ascii="Sitka Small" w:hAnsi="Sitka Small" w:cs="Sakkal Majalla"/>
          <w:b/>
          <w:bCs/>
        </w:rPr>
        <w:t>of the Argentine Republic</w:t>
      </w:r>
    </w:p>
    <w:p w:rsidR="00E027B1" w:rsidRPr="001F171C" w:rsidRDefault="00E027B1" w:rsidP="001F171C">
      <w:pPr>
        <w:jc w:val="center"/>
        <w:rPr>
          <w:rFonts w:ascii="Sitka Small" w:hAnsi="Sitka Small" w:cs="Sakkal Majalla"/>
          <w:b/>
          <w:bCs/>
          <w:sz w:val="26"/>
          <w:szCs w:val="26"/>
          <w:lang w:bidi="ar-SY"/>
        </w:rPr>
      </w:pPr>
    </w:p>
    <w:p w:rsidR="008A1CFF" w:rsidRPr="00D51B6E" w:rsidRDefault="008A1CFF" w:rsidP="00646EBB">
      <w:pPr>
        <w:jc w:val="center"/>
        <w:rPr>
          <w:rFonts w:ascii="Sitka Small" w:hAnsi="Sitka Small" w:cs="Sakkal Majalla"/>
          <w:b/>
          <w:bCs/>
          <w:sz w:val="26"/>
          <w:szCs w:val="26"/>
          <w:lang w:bidi="ar-SY"/>
        </w:rPr>
      </w:pPr>
    </w:p>
    <w:p w:rsidR="007D0FAC" w:rsidRDefault="00000077">
      <w:pPr>
        <w:spacing w:after="0" w:line="360" w:lineRule="auto"/>
        <w:jc w:val="both"/>
        <w:rPr>
          <w:rFonts w:ascii="Sitka Small" w:hAnsi="Sitka Small" w:cs="Sakkal Majalla"/>
          <w:b/>
          <w:bCs/>
          <w:sz w:val="32"/>
          <w:szCs w:val="32"/>
          <w:rtl/>
        </w:rPr>
      </w:pPr>
      <w:r>
        <w:rPr>
          <w:rFonts w:ascii="Sitka Small" w:hAnsi="Sitka Small" w:cs="Sakkal Majalla"/>
          <w:b/>
          <w:bCs/>
          <w:sz w:val="32"/>
          <w:szCs w:val="32"/>
          <w:rtl/>
        </w:rPr>
        <w:br w:type="page"/>
      </w:r>
    </w:p>
    <w:p w:rsidR="007504F7" w:rsidRDefault="00646EBB" w:rsidP="005942EE">
      <w:pPr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val="fr-CH" w:bidi="ar-SY"/>
        </w:rPr>
      </w:pPr>
      <w:r w:rsidRPr="00352CB9">
        <w:rPr>
          <w:rFonts w:ascii="Sakkal Majalla" w:hAnsi="Sakkal Majalla" w:cs="Sakkal Majalla"/>
          <w:sz w:val="28"/>
          <w:szCs w:val="28"/>
          <w:rtl/>
          <w:lang w:bidi="ar-SY"/>
        </w:rPr>
        <w:lastRenderedPageBreak/>
        <w:t>شــــك</w:t>
      </w:r>
      <w:r w:rsidR="005942EE">
        <w:rPr>
          <w:rFonts w:ascii="Sakkal Majalla" w:hAnsi="Sakkal Majalla" w:cs="Sakkal Majalla" w:hint="cs"/>
          <w:sz w:val="28"/>
          <w:szCs w:val="28"/>
          <w:rtl/>
          <w:lang w:bidi="ar-SY"/>
        </w:rPr>
        <w:t>ـــــــــــــــــــ</w:t>
      </w:r>
      <w:r w:rsidRPr="00352CB9">
        <w:rPr>
          <w:rFonts w:ascii="Sakkal Majalla" w:hAnsi="Sakkal Majalla" w:cs="Sakkal Majalla"/>
          <w:sz w:val="28"/>
          <w:szCs w:val="28"/>
          <w:rtl/>
          <w:lang w:bidi="ar-SY"/>
        </w:rPr>
        <w:t>راً</w:t>
      </w:r>
      <w:r w:rsidR="007504F7" w:rsidRPr="00352CB9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 </w:t>
      </w:r>
      <w:r w:rsidR="00116CAE">
        <w:rPr>
          <w:rFonts w:ascii="Sakkal Majalla" w:hAnsi="Sakkal Majalla" w:cs="Sakkal Majalla"/>
          <w:sz w:val="28"/>
          <w:szCs w:val="28"/>
          <w:lang w:val="fr-CH" w:bidi="ar-SY"/>
        </w:rPr>
        <w:t xml:space="preserve"> </w:t>
      </w:r>
      <w:r w:rsidR="00116CAE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 السيد الرئيس</w:t>
      </w:r>
      <w:r w:rsidRPr="00352CB9">
        <w:rPr>
          <w:rFonts w:ascii="Sakkal Majalla" w:hAnsi="Sakkal Majalla" w:cs="Sakkal Majalla"/>
          <w:sz w:val="28"/>
          <w:szCs w:val="28"/>
          <w:rtl/>
          <w:lang w:bidi="ar-SY"/>
        </w:rPr>
        <w:t>،</w:t>
      </w:r>
    </w:p>
    <w:p w:rsidR="005942EE" w:rsidRDefault="007D3C9C" w:rsidP="00CF2F0D">
      <w:pPr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val="fr-CH" w:bidi="ar-SY"/>
        </w:rPr>
      </w:pPr>
      <w:r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نرحب بوفد الأرجنتين إلى الجولة الرابعة من آلية المراجعة الدورية الشاملة، وقد </w:t>
      </w:r>
      <w:r w:rsidR="0088375C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اطلعنا على التقرير </w:t>
      </w:r>
      <w:r w:rsidR="00116CAE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الوطني </w:t>
      </w:r>
      <w:r w:rsidR="00CF2F0D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ونأخذ </w:t>
      </w:r>
      <w:r w:rsidR="0088375C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علماً </w:t>
      </w:r>
      <w:r w:rsidR="00632A34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>بالتحديات التي تواجهها الأرجنتين</w:t>
      </w:r>
      <w:r w:rsidR="00F772BE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>، خاصةً تلك المرتبطة ب</w:t>
      </w:r>
      <w:r w:rsidR="00116CAE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>أعباء الدين الخارجي</w:t>
      </w:r>
      <w:r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 </w:t>
      </w:r>
      <w:r w:rsidR="00CF2F0D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وانعكاساتها </w:t>
      </w:r>
      <w:r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>على إعمال الحقوق الاقتصادية والاجتماعية</w:t>
      </w:r>
      <w:r w:rsidR="00CF2F0D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 والثقافيـــــــــة</w:t>
      </w:r>
      <w:r w:rsidR="00632A34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، </w:t>
      </w:r>
      <w:r w:rsidR="0088375C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>و</w:t>
      </w:r>
      <w:r w:rsidR="00632A34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نود تقديم التوصيات الآتية: </w:t>
      </w:r>
    </w:p>
    <w:p w:rsidR="005942EE" w:rsidRPr="00135ED3" w:rsidRDefault="001F3F72" w:rsidP="007D3C9C">
      <w:pPr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val="fr-FR" w:bidi="ar-SY"/>
        </w:rPr>
      </w:pPr>
      <w:r>
        <w:rPr>
          <w:rFonts w:ascii="Sakkal Majalla" w:hAnsi="Sakkal Majalla" w:cs="Sakkal Majalla" w:hint="cs"/>
          <w:sz w:val="28"/>
          <w:szCs w:val="28"/>
          <w:rtl/>
          <w:lang w:val="fr-CH" w:bidi="ar"/>
        </w:rPr>
        <w:t xml:space="preserve">1. </w:t>
      </w:r>
      <w:r w:rsidR="007D3C9C">
        <w:rPr>
          <w:rFonts w:ascii="Sakkal Majalla" w:hAnsi="Sakkal Majalla" w:cs="Sakkal Majalla" w:hint="cs"/>
          <w:sz w:val="28"/>
          <w:szCs w:val="28"/>
          <w:rtl/>
          <w:lang w:val="fr-CH" w:bidi="ar"/>
        </w:rPr>
        <w:t xml:space="preserve">مواصلة </w:t>
      </w:r>
      <w:r w:rsidR="005942EE" w:rsidRPr="005942EE">
        <w:rPr>
          <w:rFonts w:ascii="Sakkal Majalla" w:hAnsi="Sakkal Majalla" w:cs="Sakkal Majalla" w:hint="cs"/>
          <w:sz w:val="28"/>
          <w:szCs w:val="28"/>
          <w:rtl/>
          <w:lang w:val="fr-CH" w:bidi="ar"/>
        </w:rPr>
        <w:t>الجهود</w:t>
      </w:r>
      <w:r w:rsidR="00632A34">
        <w:rPr>
          <w:rFonts w:ascii="Sakkal Majalla" w:hAnsi="Sakkal Majalla" w:cs="Sakkal Majalla" w:hint="cs"/>
          <w:sz w:val="28"/>
          <w:szCs w:val="28"/>
          <w:rtl/>
          <w:lang w:val="fr-CH" w:bidi="ar"/>
        </w:rPr>
        <w:t xml:space="preserve"> الوطنية الرامية إلى القضاء على</w:t>
      </w:r>
      <w:r w:rsidR="00632A34">
        <w:rPr>
          <w:rFonts w:ascii="Sakkal Majalla" w:hAnsi="Sakkal Majalla" w:cs="Sakkal Majalla"/>
          <w:sz w:val="28"/>
          <w:szCs w:val="28"/>
          <w:lang w:val="fr-CH" w:bidi="ar"/>
        </w:rPr>
        <w:t xml:space="preserve"> </w:t>
      </w:r>
      <w:r w:rsidR="00632A34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 كافة </w:t>
      </w:r>
      <w:r w:rsidR="00F772BE">
        <w:rPr>
          <w:rFonts w:ascii="Sakkal Majalla" w:hAnsi="Sakkal Majalla" w:cs="Sakkal Majalla" w:hint="cs"/>
          <w:sz w:val="28"/>
          <w:szCs w:val="28"/>
          <w:rtl/>
          <w:lang w:val="fr-CH" w:bidi="ar"/>
        </w:rPr>
        <w:t>أنماط ا</w:t>
      </w:r>
      <w:r w:rsidR="00F772BE" w:rsidRPr="00116CAE">
        <w:rPr>
          <w:rFonts w:ascii="Sakkal Majalla" w:hAnsi="Sakkal Majalla" w:cs="Sakkal Majalla" w:hint="cs"/>
          <w:b/>
          <w:bCs/>
          <w:sz w:val="28"/>
          <w:szCs w:val="28"/>
          <w:rtl/>
          <w:lang w:val="fr-CH" w:bidi="ar"/>
        </w:rPr>
        <w:t xml:space="preserve">لتمييز </w:t>
      </w:r>
      <w:r w:rsidR="005942EE" w:rsidRPr="00116CAE">
        <w:rPr>
          <w:rFonts w:ascii="Sakkal Majalla" w:hAnsi="Sakkal Majalla" w:cs="Sakkal Majalla" w:hint="cs"/>
          <w:b/>
          <w:bCs/>
          <w:sz w:val="28"/>
          <w:szCs w:val="28"/>
          <w:rtl/>
          <w:lang w:val="fr-CH" w:bidi="ar"/>
        </w:rPr>
        <w:t>ضد السكان الأصليين والمنحدرين من أصل أفريقي</w:t>
      </w:r>
      <w:r w:rsidR="00E901F6" w:rsidRPr="00116CAE">
        <w:rPr>
          <w:rFonts w:ascii="Sakkal Majalla" w:hAnsi="Sakkal Majalla" w:cs="Sakkal Majalla" w:hint="cs"/>
          <w:b/>
          <w:bCs/>
          <w:sz w:val="28"/>
          <w:szCs w:val="28"/>
          <w:rtl/>
          <w:lang w:val="fr-CH" w:bidi="ar"/>
        </w:rPr>
        <w:t>،</w:t>
      </w:r>
      <w:r w:rsidR="00E901F6">
        <w:rPr>
          <w:rFonts w:ascii="Sakkal Majalla" w:hAnsi="Sakkal Majalla" w:cs="Sakkal Majalla" w:hint="cs"/>
          <w:sz w:val="28"/>
          <w:szCs w:val="28"/>
          <w:rtl/>
          <w:lang w:val="fr-CH" w:bidi="ar"/>
        </w:rPr>
        <w:t xml:space="preserve"> لا سيما في مجالات التعليم والصحة. </w:t>
      </w:r>
    </w:p>
    <w:p w:rsidR="00900AC4" w:rsidRDefault="001F3F72" w:rsidP="00CF2F0D">
      <w:pPr>
        <w:spacing w:after="0" w:line="360" w:lineRule="auto"/>
        <w:jc w:val="both"/>
        <w:rPr>
          <w:rFonts w:ascii="Sakkal Majalla" w:hAnsi="Sakkal Majalla" w:cs="Sakkal Majalla"/>
          <w:sz w:val="28"/>
          <w:szCs w:val="28"/>
          <w:lang w:val="fr-CH"/>
        </w:rPr>
      </w:pPr>
      <w:r>
        <w:rPr>
          <w:rFonts w:ascii="Sakkal Majalla" w:hAnsi="Sakkal Majalla" w:cs="Sakkal Majalla" w:hint="cs"/>
          <w:sz w:val="28"/>
          <w:szCs w:val="28"/>
          <w:rtl/>
          <w:lang w:val="fr-CH"/>
        </w:rPr>
        <w:t xml:space="preserve">2. </w:t>
      </w:r>
      <w:r w:rsidR="00900AC4" w:rsidRPr="001F3F72">
        <w:rPr>
          <w:rFonts w:ascii="Sakkal Majalla" w:hAnsi="Sakkal Majalla" w:cs="Sakkal Majalla" w:hint="cs"/>
          <w:sz w:val="28"/>
          <w:szCs w:val="28"/>
          <w:rtl/>
          <w:lang w:val="fr-CH"/>
        </w:rPr>
        <w:t>إجراء تقييم شامل ل</w:t>
      </w:r>
      <w:r w:rsidR="00CF2F0D">
        <w:rPr>
          <w:rFonts w:ascii="Sakkal Majalla" w:hAnsi="Sakkal Majalla" w:cs="Sakkal Majalla" w:hint="cs"/>
          <w:sz w:val="28"/>
          <w:szCs w:val="28"/>
          <w:rtl/>
          <w:lang w:val="fr-CH"/>
        </w:rPr>
        <w:t xml:space="preserve">أوضاع </w:t>
      </w:r>
      <w:r w:rsidR="00900AC4" w:rsidRPr="00116CAE">
        <w:rPr>
          <w:rFonts w:ascii="Sakkal Majalla" w:hAnsi="Sakkal Majalla" w:cs="Sakkal Majalla" w:hint="cs"/>
          <w:b/>
          <w:bCs/>
          <w:sz w:val="28"/>
          <w:szCs w:val="28"/>
          <w:rtl/>
          <w:lang w:val="fr-CH"/>
        </w:rPr>
        <w:t>عمل الأطفال</w:t>
      </w:r>
      <w:r w:rsidR="00900AC4" w:rsidRPr="001F3F72">
        <w:rPr>
          <w:rFonts w:ascii="Sakkal Majalla" w:hAnsi="Sakkal Majalla" w:cs="Sakkal Majalla" w:hint="cs"/>
          <w:sz w:val="28"/>
          <w:szCs w:val="28"/>
          <w:rtl/>
          <w:lang w:val="fr-CH"/>
        </w:rPr>
        <w:t xml:space="preserve"> </w:t>
      </w:r>
      <w:r w:rsidRPr="001F3F72">
        <w:rPr>
          <w:rFonts w:ascii="Sakkal Majalla" w:hAnsi="Sakkal Majalla" w:cs="Sakkal Majalla" w:hint="cs"/>
          <w:sz w:val="28"/>
          <w:szCs w:val="28"/>
          <w:rtl/>
          <w:lang w:val="fr-CH"/>
        </w:rPr>
        <w:t xml:space="preserve">على الصعيد الوطني </w:t>
      </w:r>
      <w:r w:rsidR="00900AC4" w:rsidRPr="001F3F72">
        <w:rPr>
          <w:rFonts w:ascii="Sakkal Majalla" w:hAnsi="Sakkal Majalla" w:cs="Sakkal Majalla" w:hint="cs"/>
          <w:sz w:val="28"/>
          <w:szCs w:val="28"/>
          <w:rtl/>
          <w:lang w:val="fr-CH"/>
        </w:rPr>
        <w:t xml:space="preserve">بهدف </w:t>
      </w:r>
      <w:r w:rsidR="009621BD" w:rsidRPr="001F3F72">
        <w:rPr>
          <w:rFonts w:ascii="Sakkal Majalla" w:hAnsi="Sakkal Majalla" w:cs="Sakkal Majalla" w:hint="cs"/>
          <w:sz w:val="28"/>
          <w:szCs w:val="28"/>
          <w:rtl/>
          <w:lang w:val="fr-CH"/>
        </w:rPr>
        <w:t xml:space="preserve">اتخاذ تدابير </w:t>
      </w:r>
      <w:r w:rsidR="002554C1" w:rsidRPr="001F3F72">
        <w:rPr>
          <w:rFonts w:ascii="Sakkal Majalla" w:hAnsi="Sakkal Majalla" w:cs="Sakkal Majalla" w:hint="cs"/>
          <w:sz w:val="28"/>
          <w:szCs w:val="28"/>
          <w:rtl/>
          <w:lang w:val="fr-CH"/>
        </w:rPr>
        <w:t xml:space="preserve">الوقاية والاستجابة الملائمة، بما في ذلك </w:t>
      </w:r>
      <w:r w:rsidR="00900AC4" w:rsidRPr="001F3F72">
        <w:rPr>
          <w:rFonts w:ascii="Sakkal Majalla" w:hAnsi="Sakkal Majalla" w:cs="Sakkal Majalla" w:hint="cs"/>
          <w:sz w:val="28"/>
          <w:szCs w:val="28"/>
          <w:rtl/>
          <w:lang w:val="fr-CH"/>
        </w:rPr>
        <w:t xml:space="preserve">توفير الحماية والدعم </w:t>
      </w:r>
      <w:r w:rsidR="009621BD" w:rsidRPr="001F3F72">
        <w:rPr>
          <w:rFonts w:ascii="Sakkal Majalla" w:hAnsi="Sakkal Majalla" w:cs="Sakkal Majalla" w:hint="cs"/>
          <w:sz w:val="28"/>
          <w:szCs w:val="28"/>
          <w:rtl/>
          <w:lang w:val="fr-CH"/>
        </w:rPr>
        <w:t xml:space="preserve">للأطفال المنخرطين في هذه الظاهرة. </w:t>
      </w:r>
    </w:p>
    <w:p w:rsidR="00116CAE" w:rsidRPr="00CF2F0D" w:rsidRDefault="00E901F6" w:rsidP="00BF6EAF">
      <w:pPr>
        <w:spacing w:after="0" w:line="360" w:lineRule="auto"/>
        <w:jc w:val="both"/>
        <w:rPr>
          <w:rFonts w:ascii="Sakkal Majalla" w:hAnsi="Sakkal Majalla" w:cs="Sakkal Majalla"/>
          <w:b/>
          <w:sz w:val="28"/>
          <w:szCs w:val="28"/>
        </w:rPr>
      </w:pPr>
      <w:r>
        <w:rPr>
          <w:rFonts w:ascii="Sakkal Majalla" w:hAnsi="Sakkal Majalla" w:cs="Sakkal Majalla"/>
          <w:sz w:val="28"/>
          <w:szCs w:val="28"/>
          <w:lang w:val="fr-CH"/>
        </w:rPr>
        <w:t>3</w:t>
      </w:r>
      <w:r w:rsidR="00CF2F0D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. الاستمرار في </w:t>
      </w:r>
      <w:r w:rsidR="007D3C9C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>م</w:t>
      </w:r>
      <w:r w:rsidR="00E66100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راجعة وتطوير </w:t>
      </w:r>
      <w:r w:rsidRPr="00E901F6">
        <w:rPr>
          <w:rFonts w:ascii="Sakkal Majalla" w:hAnsi="Sakkal Majalla" w:cs="Sakkal Majalla" w:hint="cs"/>
          <w:b/>
          <w:sz w:val="28"/>
          <w:szCs w:val="28"/>
          <w:rtl/>
          <w:lang w:val="fr-CH"/>
        </w:rPr>
        <w:t xml:space="preserve">السياسات </w:t>
      </w:r>
      <w:r w:rsidR="00FF7F48">
        <w:rPr>
          <w:rFonts w:ascii="Sakkal Majalla" w:hAnsi="Sakkal Majalla" w:cs="Sakkal Majalla" w:hint="cs"/>
          <w:b/>
          <w:sz w:val="28"/>
          <w:szCs w:val="28"/>
          <w:rtl/>
          <w:lang w:val="fr-CH"/>
        </w:rPr>
        <w:t xml:space="preserve">الوطنية </w:t>
      </w:r>
      <w:r w:rsidRPr="00E901F6">
        <w:rPr>
          <w:rFonts w:ascii="Sakkal Majalla" w:hAnsi="Sakkal Majalla" w:cs="Sakkal Majalla" w:hint="cs"/>
          <w:b/>
          <w:sz w:val="28"/>
          <w:szCs w:val="28"/>
          <w:rtl/>
          <w:lang w:val="fr-CH"/>
        </w:rPr>
        <w:t xml:space="preserve">الرامية إلى </w:t>
      </w:r>
      <w:r w:rsidRPr="00116CAE">
        <w:rPr>
          <w:rFonts w:ascii="Sakkal Majalla" w:hAnsi="Sakkal Majalla" w:cs="Sakkal Majalla" w:hint="cs"/>
          <w:bCs/>
          <w:sz w:val="28"/>
          <w:szCs w:val="28"/>
          <w:rtl/>
          <w:lang w:val="fr-CH"/>
        </w:rPr>
        <w:t>منع انقطاع الأطفال عن الدراسة</w:t>
      </w:r>
      <w:r w:rsidRPr="00E901F6">
        <w:rPr>
          <w:rFonts w:ascii="Sakkal Majalla" w:hAnsi="Sakkal Majalla" w:cs="Sakkal Majalla" w:hint="cs"/>
          <w:b/>
          <w:sz w:val="28"/>
          <w:szCs w:val="28"/>
          <w:rtl/>
          <w:lang w:val="fr-CH"/>
        </w:rPr>
        <w:t xml:space="preserve">، لا سيما </w:t>
      </w:r>
      <w:r w:rsidR="00E66100">
        <w:rPr>
          <w:rFonts w:ascii="Sakkal Majalla" w:hAnsi="Sakkal Majalla" w:cs="Sakkal Majalla" w:hint="cs"/>
          <w:b/>
          <w:sz w:val="28"/>
          <w:szCs w:val="28"/>
          <w:rtl/>
          <w:lang w:val="fr-CH"/>
        </w:rPr>
        <w:t xml:space="preserve">في المناطق الريفية. </w:t>
      </w:r>
      <w:r>
        <w:rPr>
          <w:rFonts w:ascii="Sakkal Majalla" w:hAnsi="Sakkal Majalla" w:cs="Sakkal Majalla" w:hint="cs"/>
          <w:b/>
          <w:sz w:val="28"/>
          <w:szCs w:val="28"/>
          <w:rtl/>
          <w:lang w:val="fr-CH"/>
        </w:rPr>
        <w:t xml:space="preserve"> </w:t>
      </w:r>
      <w:r w:rsidR="00116CAE">
        <w:rPr>
          <w:rFonts w:ascii="Sakkal Majalla" w:hAnsi="Sakkal Majalla" w:cs="Sakkal Majalla" w:hint="cs"/>
          <w:b/>
          <w:sz w:val="28"/>
          <w:szCs w:val="28"/>
          <w:rtl/>
          <w:lang w:val="fr-CH"/>
        </w:rPr>
        <w:t xml:space="preserve">  </w:t>
      </w:r>
    </w:p>
    <w:p w:rsidR="00CF2F0D" w:rsidRDefault="00CF2F0D" w:rsidP="00CF2F0D">
      <w:pPr>
        <w:bidi w:val="0"/>
        <w:spacing w:after="0" w:line="360" w:lineRule="auto"/>
        <w:rPr>
          <w:rFonts w:ascii="Arabic Typesetting" w:hAnsi="Arabic Typesetting" w:cs="Arabic Typesetting"/>
          <w:bCs/>
          <w:sz w:val="34"/>
          <w:szCs w:val="34"/>
        </w:rPr>
      </w:pPr>
    </w:p>
    <w:p w:rsidR="00CF2F0D" w:rsidRPr="00CF2F0D" w:rsidRDefault="00CF2F0D" w:rsidP="00CF2F0D">
      <w:pPr>
        <w:bidi w:val="0"/>
        <w:spacing w:after="0" w:line="360" w:lineRule="auto"/>
        <w:rPr>
          <w:rFonts w:ascii="Arabic Typesetting" w:hAnsi="Arabic Typesetting" w:cs="Arabic Typesetting"/>
          <w:bCs/>
          <w:sz w:val="34"/>
          <w:szCs w:val="34"/>
        </w:rPr>
      </w:pPr>
      <w:r w:rsidRPr="00CF2F0D">
        <w:rPr>
          <w:rFonts w:ascii="Arabic Typesetting" w:hAnsi="Arabic Typesetting" w:cs="Arabic Typesetting"/>
          <w:bCs/>
          <w:sz w:val="34"/>
          <w:szCs w:val="34"/>
        </w:rPr>
        <w:t>Thank you, Mr. President</w:t>
      </w:r>
      <w:r w:rsidRPr="00CF2F0D">
        <w:rPr>
          <w:rFonts w:ascii="Arabic Typesetting" w:hAnsi="Arabic Typesetting" w:cs="Arabic Typesetting"/>
          <w:bCs/>
          <w:sz w:val="34"/>
          <w:szCs w:val="34"/>
          <w:rtl/>
          <w:lang w:val="fr-CH"/>
        </w:rPr>
        <w:t>.</w:t>
      </w:r>
    </w:p>
    <w:p w:rsidR="00CF2F0D" w:rsidRPr="00CF2F0D" w:rsidRDefault="00CF2F0D" w:rsidP="00CF2F0D">
      <w:pPr>
        <w:bidi w:val="0"/>
        <w:spacing w:after="0" w:line="360" w:lineRule="auto"/>
        <w:jc w:val="both"/>
        <w:rPr>
          <w:rFonts w:ascii="Arabic Typesetting" w:hAnsi="Arabic Typesetting" w:cs="Arabic Typesetting"/>
          <w:bCs/>
          <w:sz w:val="34"/>
          <w:szCs w:val="34"/>
        </w:rPr>
      </w:pPr>
      <w:r w:rsidRPr="00CF2F0D">
        <w:rPr>
          <w:rFonts w:ascii="Arabic Typesetting" w:hAnsi="Arabic Typesetting" w:cs="Arabic Typesetting"/>
          <w:bCs/>
          <w:sz w:val="34"/>
          <w:szCs w:val="34"/>
        </w:rPr>
        <w:t xml:space="preserve">We welcome the delegation </w:t>
      </w:r>
      <w:r>
        <w:rPr>
          <w:rFonts w:ascii="Arabic Typesetting" w:hAnsi="Arabic Typesetting" w:cs="Arabic Typesetting"/>
          <w:bCs/>
          <w:sz w:val="34"/>
          <w:szCs w:val="34"/>
        </w:rPr>
        <w:t xml:space="preserve">of </w:t>
      </w:r>
      <w:r w:rsidRPr="00CF2F0D">
        <w:rPr>
          <w:rFonts w:ascii="Arabic Typesetting" w:hAnsi="Arabic Typesetting" w:cs="Arabic Typesetting"/>
          <w:bCs/>
          <w:sz w:val="34"/>
          <w:szCs w:val="34"/>
        </w:rPr>
        <w:t xml:space="preserve">Argentine to the fourth </w:t>
      </w:r>
      <w:r>
        <w:rPr>
          <w:rFonts w:ascii="Arabic Typesetting" w:hAnsi="Arabic Typesetting" w:cs="Arabic Typesetting"/>
          <w:bCs/>
          <w:sz w:val="34"/>
          <w:szCs w:val="34"/>
        </w:rPr>
        <w:t xml:space="preserve">cycle </w:t>
      </w:r>
      <w:r w:rsidRPr="00CF2F0D">
        <w:rPr>
          <w:rFonts w:ascii="Arabic Typesetting" w:hAnsi="Arabic Typesetting" w:cs="Arabic Typesetting"/>
          <w:bCs/>
          <w:sz w:val="34"/>
          <w:szCs w:val="34"/>
        </w:rPr>
        <w:t xml:space="preserve">of the </w:t>
      </w:r>
      <w:r>
        <w:rPr>
          <w:rFonts w:ascii="Arabic Typesetting" w:hAnsi="Arabic Typesetting" w:cs="Arabic Typesetting"/>
          <w:bCs/>
          <w:sz w:val="34"/>
          <w:szCs w:val="34"/>
        </w:rPr>
        <w:t>UPR</w:t>
      </w:r>
      <w:r w:rsidRPr="00CF2F0D">
        <w:rPr>
          <w:rFonts w:ascii="Arabic Typesetting" w:hAnsi="Arabic Typesetting" w:cs="Arabic Typesetting"/>
          <w:bCs/>
          <w:sz w:val="34"/>
          <w:szCs w:val="34"/>
        </w:rPr>
        <w:t xml:space="preserve">. We have reviewed the national report and </w:t>
      </w:r>
      <w:r>
        <w:rPr>
          <w:rFonts w:ascii="Arabic Typesetting" w:hAnsi="Arabic Typesetting" w:cs="Arabic Typesetting"/>
          <w:bCs/>
          <w:sz w:val="34"/>
          <w:szCs w:val="34"/>
        </w:rPr>
        <w:t xml:space="preserve">we take </w:t>
      </w:r>
      <w:r w:rsidRPr="00CF2F0D">
        <w:rPr>
          <w:rFonts w:ascii="Arabic Typesetting" w:hAnsi="Arabic Typesetting" w:cs="Arabic Typesetting"/>
          <w:bCs/>
          <w:sz w:val="34"/>
          <w:szCs w:val="34"/>
        </w:rPr>
        <w:t xml:space="preserve">note of the challenges that Argentina faces, </w:t>
      </w:r>
      <w:r>
        <w:rPr>
          <w:rFonts w:ascii="Arabic Typesetting" w:hAnsi="Arabic Typesetting" w:cs="Arabic Typesetting"/>
          <w:bCs/>
          <w:sz w:val="34"/>
          <w:szCs w:val="34"/>
        </w:rPr>
        <w:t xml:space="preserve">in particular </w:t>
      </w:r>
      <w:r w:rsidRPr="00CF2F0D">
        <w:rPr>
          <w:rFonts w:ascii="Arabic Typesetting" w:hAnsi="Arabic Typesetting" w:cs="Arabic Typesetting"/>
          <w:bCs/>
          <w:sz w:val="34"/>
          <w:szCs w:val="34"/>
        </w:rPr>
        <w:t xml:space="preserve">those related to the burden of external debt and its implications </w:t>
      </w:r>
      <w:r>
        <w:rPr>
          <w:rFonts w:ascii="Arabic Typesetting" w:hAnsi="Arabic Typesetting" w:cs="Arabic Typesetting"/>
          <w:bCs/>
          <w:sz w:val="34"/>
          <w:szCs w:val="34"/>
        </w:rPr>
        <w:t xml:space="preserve">on the </w:t>
      </w:r>
      <w:r w:rsidRPr="00CF2F0D">
        <w:rPr>
          <w:rFonts w:ascii="Arabic Typesetting" w:hAnsi="Arabic Typesetting" w:cs="Arabic Typesetting"/>
          <w:bCs/>
          <w:sz w:val="34"/>
          <w:szCs w:val="34"/>
        </w:rPr>
        <w:t>realization of economic, social and cultural rights. We would like to make the following recommendations</w:t>
      </w:r>
      <w:r w:rsidRPr="00CF2F0D">
        <w:rPr>
          <w:rFonts w:ascii="Arabic Typesetting" w:hAnsi="Arabic Typesetting" w:cs="Arabic Typesetting"/>
          <w:bCs/>
          <w:sz w:val="34"/>
          <w:szCs w:val="34"/>
          <w:rtl/>
          <w:lang w:val="fr-CH"/>
        </w:rPr>
        <w:t>:</w:t>
      </w:r>
    </w:p>
    <w:p w:rsidR="00CF2F0D" w:rsidRPr="00CF2F0D" w:rsidRDefault="00CF2F0D" w:rsidP="00BF6EAF">
      <w:pPr>
        <w:bidi w:val="0"/>
        <w:spacing w:after="0" w:line="360" w:lineRule="auto"/>
        <w:jc w:val="both"/>
        <w:rPr>
          <w:rFonts w:ascii="Arabic Typesetting" w:hAnsi="Arabic Typesetting" w:cs="Arabic Typesetting" w:hint="cs"/>
          <w:bCs/>
          <w:sz w:val="34"/>
          <w:szCs w:val="34"/>
          <w:lang w:bidi="ar-SY"/>
        </w:rPr>
      </w:pPr>
      <w:r>
        <w:rPr>
          <w:rFonts w:ascii="Arabic Typesetting" w:hAnsi="Arabic Typesetting" w:cs="Arabic Typesetting"/>
          <w:bCs/>
          <w:sz w:val="34"/>
          <w:szCs w:val="34"/>
          <w:lang w:val="en-GB"/>
        </w:rPr>
        <w:t xml:space="preserve">1. </w:t>
      </w:r>
      <w:r w:rsidRPr="00CF2F0D">
        <w:rPr>
          <w:rFonts w:ascii="Arabic Typesetting" w:hAnsi="Arabic Typesetting" w:cs="Arabic Typesetting"/>
          <w:bCs/>
          <w:sz w:val="34"/>
          <w:szCs w:val="34"/>
          <w:rtl/>
          <w:lang w:val="fr-CH"/>
        </w:rPr>
        <w:t xml:space="preserve"> </w:t>
      </w:r>
      <w:r w:rsidRPr="00CF2F0D">
        <w:rPr>
          <w:rFonts w:ascii="Arabic Typesetting" w:hAnsi="Arabic Typesetting" w:cs="Arabic Typesetting"/>
          <w:bCs/>
          <w:sz w:val="34"/>
          <w:szCs w:val="34"/>
        </w:rPr>
        <w:t xml:space="preserve">Continue the national efforts aimed at </w:t>
      </w:r>
      <w:r w:rsidRPr="00CF2F0D">
        <w:rPr>
          <w:rFonts w:ascii="Arabic Typesetting" w:hAnsi="Arabic Typesetting" w:cs="Arabic Typesetting"/>
          <w:b/>
          <w:sz w:val="34"/>
          <w:szCs w:val="34"/>
        </w:rPr>
        <w:t>eliminating all forms of discrimination against indigenous people and people of African descent</w:t>
      </w:r>
      <w:r w:rsidRPr="00CF2F0D">
        <w:rPr>
          <w:rFonts w:ascii="Arabic Typesetting" w:hAnsi="Arabic Typesetting" w:cs="Arabic Typesetting"/>
          <w:bCs/>
          <w:sz w:val="34"/>
          <w:szCs w:val="34"/>
        </w:rPr>
        <w:t>, especially in the areas of education and health</w:t>
      </w:r>
      <w:r w:rsidRPr="00CF2F0D">
        <w:rPr>
          <w:rFonts w:ascii="Arabic Typesetting" w:hAnsi="Arabic Typesetting" w:cs="Arabic Typesetting"/>
          <w:bCs/>
          <w:sz w:val="34"/>
          <w:szCs w:val="34"/>
          <w:rtl/>
          <w:lang w:val="fr-CH"/>
        </w:rPr>
        <w:t>.</w:t>
      </w:r>
    </w:p>
    <w:p w:rsidR="00CF2F0D" w:rsidRPr="00CF2F0D" w:rsidRDefault="00CF2F0D" w:rsidP="00CF2F0D">
      <w:pPr>
        <w:bidi w:val="0"/>
        <w:spacing w:after="0" w:line="360" w:lineRule="auto"/>
        <w:jc w:val="both"/>
        <w:rPr>
          <w:rFonts w:ascii="Arabic Typesetting" w:hAnsi="Arabic Typesetting" w:cs="Arabic Typesetting" w:hint="cs"/>
          <w:bCs/>
          <w:sz w:val="34"/>
          <w:szCs w:val="34"/>
          <w:lang w:bidi="ar-SY"/>
        </w:rPr>
      </w:pPr>
      <w:r w:rsidRPr="00CF2F0D">
        <w:rPr>
          <w:rFonts w:ascii="Arabic Typesetting" w:hAnsi="Arabic Typesetting" w:cs="Arabic Typesetting"/>
          <w:bCs/>
          <w:sz w:val="34"/>
          <w:szCs w:val="34"/>
        </w:rPr>
        <w:t>2.</w:t>
      </w:r>
      <w:r>
        <w:rPr>
          <w:rFonts w:ascii="Arabic Typesetting" w:hAnsi="Arabic Typesetting" w:cs="Arabic Typesetting"/>
          <w:bCs/>
          <w:sz w:val="34"/>
          <w:szCs w:val="34"/>
        </w:rPr>
        <w:t xml:space="preserve"> </w:t>
      </w:r>
      <w:r w:rsidRPr="00CF2F0D">
        <w:rPr>
          <w:rFonts w:ascii="Arabic Typesetting" w:hAnsi="Arabic Typesetting" w:cs="Arabic Typesetting"/>
          <w:bCs/>
          <w:sz w:val="34"/>
          <w:szCs w:val="34"/>
          <w:rtl/>
          <w:lang w:val="fr-CH"/>
        </w:rPr>
        <w:t xml:space="preserve"> </w:t>
      </w:r>
      <w:r w:rsidRPr="00CF2F0D">
        <w:rPr>
          <w:rFonts w:ascii="Arabic Typesetting" w:hAnsi="Arabic Typesetting" w:cs="Arabic Typesetting"/>
          <w:bCs/>
          <w:sz w:val="34"/>
          <w:szCs w:val="34"/>
        </w:rPr>
        <w:t xml:space="preserve">Conduct a comprehensive assessment </w:t>
      </w:r>
      <w:r>
        <w:rPr>
          <w:rFonts w:ascii="Arabic Typesetting" w:hAnsi="Arabic Typesetting" w:cs="Arabic Typesetting"/>
          <w:bCs/>
          <w:sz w:val="34"/>
          <w:szCs w:val="34"/>
        </w:rPr>
        <w:t xml:space="preserve">to the status </w:t>
      </w:r>
      <w:r w:rsidRPr="00CF2F0D">
        <w:rPr>
          <w:rFonts w:ascii="Arabic Typesetting" w:hAnsi="Arabic Typesetting" w:cs="Arabic Typesetting"/>
          <w:bCs/>
          <w:sz w:val="34"/>
          <w:szCs w:val="34"/>
        </w:rPr>
        <w:t xml:space="preserve">of </w:t>
      </w:r>
      <w:r w:rsidRPr="00CF2F0D">
        <w:rPr>
          <w:rFonts w:ascii="Arabic Typesetting" w:hAnsi="Arabic Typesetting" w:cs="Arabic Typesetting"/>
          <w:b/>
          <w:sz w:val="34"/>
          <w:szCs w:val="34"/>
        </w:rPr>
        <w:t>child labor</w:t>
      </w:r>
      <w:r w:rsidRPr="00CF2F0D">
        <w:rPr>
          <w:rFonts w:ascii="Arabic Typesetting" w:hAnsi="Arabic Typesetting" w:cs="Arabic Typesetting"/>
          <w:bCs/>
          <w:sz w:val="34"/>
          <w:szCs w:val="34"/>
        </w:rPr>
        <w:t xml:space="preserve"> at the national level </w:t>
      </w:r>
      <w:r>
        <w:rPr>
          <w:rFonts w:ascii="Arabic Typesetting" w:hAnsi="Arabic Typesetting" w:cs="Arabic Typesetting"/>
          <w:bCs/>
          <w:sz w:val="34"/>
          <w:szCs w:val="34"/>
        </w:rPr>
        <w:t xml:space="preserve">in order to take </w:t>
      </w:r>
      <w:r w:rsidRPr="00CF2F0D">
        <w:rPr>
          <w:rFonts w:ascii="Arabic Typesetting" w:hAnsi="Arabic Typesetting" w:cs="Arabic Typesetting"/>
          <w:bCs/>
          <w:sz w:val="34"/>
          <w:szCs w:val="34"/>
        </w:rPr>
        <w:t>appropriate prevention and response measures, including providing protection and support for children involved in this phenomenon</w:t>
      </w:r>
      <w:r w:rsidRPr="00CF2F0D">
        <w:rPr>
          <w:rFonts w:ascii="Arabic Typesetting" w:hAnsi="Arabic Typesetting" w:cs="Arabic Typesetting"/>
          <w:bCs/>
          <w:sz w:val="34"/>
          <w:szCs w:val="34"/>
          <w:rtl/>
          <w:lang w:val="fr-CH"/>
        </w:rPr>
        <w:t>.</w:t>
      </w:r>
    </w:p>
    <w:p w:rsidR="00CF2F0D" w:rsidRDefault="00CF2F0D" w:rsidP="009515DD">
      <w:pPr>
        <w:bidi w:val="0"/>
        <w:spacing w:after="0" w:line="360" w:lineRule="auto"/>
        <w:jc w:val="both"/>
        <w:rPr>
          <w:rFonts w:ascii="Arabic Typesetting" w:hAnsi="Arabic Typesetting" w:cs="Arabic Typesetting"/>
          <w:bCs/>
          <w:sz w:val="34"/>
          <w:szCs w:val="34"/>
        </w:rPr>
      </w:pPr>
      <w:r w:rsidRPr="00CF2F0D">
        <w:rPr>
          <w:rFonts w:ascii="Arabic Typesetting" w:hAnsi="Arabic Typesetting" w:cs="Arabic Typesetting"/>
          <w:bCs/>
          <w:sz w:val="34"/>
          <w:szCs w:val="34"/>
        </w:rPr>
        <w:lastRenderedPageBreak/>
        <w:t>3. Continue to review and develo</w:t>
      </w:r>
      <w:bookmarkStart w:id="0" w:name="_GoBack"/>
      <w:bookmarkEnd w:id="0"/>
      <w:r w:rsidRPr="00CF2F0D">
        <w:rPr>
          <w:rFonts w:ascii="Arabic Typesetting" w:hAnsi="Arabic Typesetting" w:cs="Arabic Typesetting"/>
          <w:bCs/>
          <w:sz w:val="34"/>
          <w:szCs w:val="34"/>
        </w:rPr>
        <w:t xml:space="preserve">p national policies aimed at </w:t>
      </w:r>
      <w:r w:rsidR="009515DD">
        <w:rPr>
          <w:rFonts w:ascii="Arabic Typesetting" w:hAnsi="Arabic Typesetting" w:cs="Arabic Typesetting"/>
          <w:b/>
          <w:sz w:val="34"/>
          <w:szCs w:val="34"/>
        </w:rPr>
        <w:t xml:space="preserve">preventing children from </w:t>
      </w:r>
      <w:r w:rsidRPr="00CF2F0D">
        <w:rPr>
          <w:rFonts w:ascii="Arabic Typesetting" w:hAnsi="Arabic Typesetting" w:cs="Arabic Typesetting"/>
          <w:b/>
          <w:sz w:val="34"/>
          <w:szCs w:val="34"/>
        </w:rPr>
        <w:t>dropping out of school</w:t>
      </w:r>
      <w:r w:rsidRPr="00CF2F0D">
        <w:rPr>
          <w:rFonts w:ascii="Arabic Typesetting" w:hAnsi="Arabic Typesetting" w:cs="Arabic Typesetting"/>
          <w:bCs/>
          <w:sz w:val="34"/>
          <w:szCs w:val="34"/>
        </w:rPr>
        <w:t>, especially in rural areas.</w:t>
      </w:r>
    </w:p>
    <w:p w:rsidR="00CF2F0D" w:rsidRPr="00CF2F0D" w:rsidRDefault="00CF2F0D" w:rsidP="00CF2F0D">
      <w:pPr>
        <w:bidi w:val="0"/>
        <w:spacing w:after="0" w:line="360" w:lineRule="auto"/>
        <w:jc w:val="center"/>
        <w:rPr>
          <w:rFonts w:ascii="Arabic Typesetting" w:hAnsi="Arabic Typesetting" w:cs="Arabic Typesetting"/>
          <w:bCs/>
          <w:sz w:val="34"/>
          <w:szCs w:val="34"/>
          <w:rtl/>
        </w:rPr>
      </w:pPr>
      <w:r>
        <w:rPr>
          <w:rFonts w:ascii="Arabic Typesetting" w:hAnsi="Arabic Typesetting" w:cs="Arabic Typesetting"/>
          <w:bCs/>
          <w:sz w:val="34"/>
          <w:szCs w:val="34"/>
        </w:rPr>
        <w:t>***********</w:t>
      </w:r>
    </w:p>
    <w:p w:rsidR="00116CAE" w:rsidRDefault="00116CAE" w:rsidP="00E66100">
      <w:pPr>
        <w:spacing w:after="0" w:line="360" w:lineRule="auto"/>
        <w:jc w:val="both"/>
        <w:rPr>
          <w:rFonts w:ascii="Sakkal Majalla" w:hAnsi="Sakkal Majalla" w:cs="Sakkal Majalla" w:hint="cs"/>
          <w:b/>
          <w:sz w:val="28"/>
          <w:szCs w:val="28"/>
          <w:rtl/>
          <w:lang w:val="fr-CH" w:bidi="ar-SY"/>
        </w:rPr>
      </w:pPr>
      <w:r>
        <w:rPr>
          <w:rFonts w:ascii="Sakkal Majalla" w:hAnsi="Sakkal Majalla" w:cs="Sakkal Majalla" w:hint="cs"/>
          <w:b/>
          <w:sz w:val="28"/>
          <w:szCs w:val="28"/>
          <w:rtl/>
          <w:lang w:val="fr-CH"/>
        </w:rPr>
        <w:t xml:space="preserve">        </w:t>
      </w:r>
    </w:p>
    <w:p w:rsidR="00CB5444" w:rsidRDefault="00CB5444" w:rsidP="002554C1">
      <w:pPr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val="fr-CH"/>
        </w:rPr>
      </w:pPr>
    </w:p>
    <w:p w:rsidR="002554C1" w:rsidRPr="009621BD" w:rsidRDefault="002554C1" w:rsidP="009621BD">
      <w:pPr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val="fr-CH"/>
        </w:rPr>
      </w:pPr>
    </w:p>
    <w:p w:rsidR="00C556B7" w:rsidRPr="008F1AEE" w:rsidRDefault="00C556B7" w:rsidP="008F1AEE">
      <w:pPr>
        <w:spacing w:after="0" w:line="360" w:lineRule="auto"/>
        <w:rPr>
          <w:rFonts w:ascii="Sakkal Majalla" w:hAnsi="Sakkal Majalla" w:cs="Sakkal Majalla"/>
          <w:sz w:val="28"/>
          <w:szCs w:val="28"/>
          <w:rtl/>
          <w:lang w:val="fr-CH" w:bidi="ar-SY"/>
        </w:rPr>
      </w:pPr>
    </w:p>
    <w:p w:rsidR="00F933D0" w:rsidRDefault="00F933D0" w:rsidP="00724C76">
      <w:pPr>
        <w:spacing w:after="0" w:line="360" w:lineRule="auto"/>
        <w:rPr>
          <w:rFonts w:ascii="Sakkal Majalla" w:hAnsi="Sakkal Majalla" w:cs="Sakkal Majalla"/>
          <w:sz w:val="28"/>
          <w:szCs w:val="28"/>
          <w:rtl/>
          <w:lang w:val="fr-CH" w:bidi="ar-SY"/>
        </w:rPr>
      </w:pPr>
    </w:p>
    <w:p w:rsidR="004852E4" w:rsidRPr="00A55569" w:rsidRDefault="004852E4" w:rsidP="00B71BC6">
      <w:pPr>
        <w:spacing w:after="0" w:line="360" w:lineRule="auto"/>
        <w:rPr>
          <w:rFonts w:ascii="Sakkal Majalla" w:hAnsi="Sakkal Majalla" w:cs="Sakkal Majalla"/>
          <w:sz w:val="28"/>
          <w:szCs w:val="28"/>
          <w:rtl/>
          <w:lang w:val="fr-CH" w:bidi="ar-SY"/>
        </w:rPr>
      </w:pPr>
    </w:p>
    <w:p w:rsidR="00E027B1" w:rsidRPr="00E027B1" w:rsidRDefault="00E027B1" w:rsidP="00876AB8">
      <w:pPr>
        <w:spacing w:after="0" w:line="360" w:lineRule="auto"/>
        <w:rPr>
          <w:rFonts w:ascii="Sakkal Majalla" w:hAnsi="Sakkal Majalla" w:cs="Sakkal Majalla"/>
          <w:sz w:val="28"/>
          <w:szCs w:val="28"/>
          <w:rtl/>
          <w:lang w:val="fr-CH" w:bidi="ar-SY"/>
        </w:rPr>
      </w:pPr>
    </w:p>
    <w:p w:rsidR="00EF766B" w:rsidRPr="00352CB9" w:rsidRDefault="00EF766B" w:rsidP="00876AB8">
      <w:pPr>
        <w:spacing w:after="0" w:line="360" w:lineRule="auto"/>
        <w:rPr>
          <w:rFonts w:ascii="Sakkal Majalla" w:hAnsi="Sakkal Majalla" w:cs="Sakkal Majalla"/>
          <w:sz w:val="28"/>
          <w:szCs w:val="28"/>
          <w:rtl/>
          <w:lang w:bidi="ar-SY"/>
        </w:rPr>
      </w:pPr>
    </w:p>
    <w:sectPr w:rsidR="00EF766B" w:rsidRPr="00352CB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9E0" w:rsidRDefault="003139E0">
      <w:pPr>
        <w:spacing w:line="240" w:lineRule="auto"/>
      </w:pPr>
      <w:r>
        <w:separator/>
      </w:r>
    </w:p>
  </w:endnote>
  <w:endnote w:type="continuationSeparator" w:id="0">
    <w:p w:rsidR="003139E0" w:rsidRDefault="003139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9E0" w:rsidRDefault="003139E0">
      <w:pPr>
        <w:spacing w:after="0"/>
      </w:pPr>
      <w:r>
        <w:separator/>
      </w:r>
    </w:p>
  </w:footnote>
  <w:footnote w:type="continuationSeparator" w:id="0">
    <w:p w:rsidR="003139E0" w:rsidRDefault="003139E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32FC8"/>
    <w:multiLevelType w:val="hybridMultilevel"/>
    <w:tmpl w:val="C882DF14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53C66"/>
    <w:multiLevelType w:val="multilevel"/>
    <w:tmpl w:val="64153C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990263"/>
    <w:multiLevelType w:val="hybridMultilevel"/>
    <w:tmpl w:val="FD6E12A6"/>
    <w:lvl w:ilvl="0" w:tplc="EC5625E2">
      <w:start w:val="1"/>
      <w:numFmt w:val="decimal"/>
      <w:lvlText w:val="%1."/>
      <w:lvlJc w:val="left"/>
      <w:pPr>
        <w:ind w:left="360" w:hanging="360"/>
      </w:pPr>
      <w:rPr>
        <w:rFonts w:ascii="Arabic Typesetting" w:hAnsi="Arabic Typesetting" w:cs="Arabic Typesetting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CC3CEC"/>
    <w:multiLevelType w:val="hybridMultilevel"/>
    <w:tmpl w:val="FAD68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DD"/>
    <w:rsid w:val="00000077"/>
    <w:rsid w:val="00024B4F"/>
    <w:rsid w:val="000267A2"/>
    <w:rsid w:val="00035BDE"/>
    <w:rsid w:val="00050F60"/>
    <w:rsid w:val="000608DD"/>
    <w:rsid w:val="00067A4B"/>
    <w:rsid w:val="00095B1C"/>
    <w:rsid w:val="000A64B0"/>
    <w:rsid w:val="000B1FBE"/>
    <w:rsid w:val="000B43DA"/>
    <w:rsid w:val="000C1A1D"/>
    <w:rsid w:val="000C4EE7"/>
    <w:rsid w:val="000C7266"/>
    <w:rsid w:val="000E0846"/>
    <w:rsid w:val="000E7346"/>
    <w:rsid w:val="00111041"/>
    <w:rsid w:val="00116CAE"/>
    <w:rsid w:val="00132E1C"/>
    <w:rsid w:val="00135ED3"/>
    <w:rsid w:val="001566FE"/>
    <w:rsid w:val="00163694"/>
    <w:rsid w:val="00175510"/>
    <w:rsid w:val="00182A26"/>
    <w:rsid w:val="00183DD2"/>
    <w:rsid w:val="001927AF"/>
    <w:rsid w:val="001A119A"/>
    <w:rsid w:val="001A41AA"/>
    <w:rsid w:val="001B302D"/>
    <w:rsid w:val="001D3C1B"/>
    <w:rsid w:val="001D6EF4"/>
    <w:rsid w:val="001E0310"/>
    <w:rsid w:val="001F171C"/>
    <w:rsid w:val="001F3F72"/>
    <w:rsid w:val="002001E6"/>
    <w:rsid w:val="00202027"/>
    <w:rsid w:val="00210185"/>
    <w:rsid w:val="00211E93"/>
    <w:rsid w:val="00216517"/>
    <w:rsid w:val="00216A44"/>
    <w:rsid w:val="0022004A"/>
    <w:rsid w:val="00224DE5"/>
    <w:rsid w:val="002263A3"/>
    <w:rsid w:val="00230EE6"/>
    <w:rsid w:val="002400A3"/>
    <w:rsid w:val="002554C1"/>
    <w:rsid w:val="002570DB"/>
    <w:rsid w:val="002866B9"/>
    <w:rsid w:val="002869C1"/>
    <w:rsid w:val="00294FEF"/>
    <w:rsid w:val="002A0127"/>
    <w:rsid w:val="002E02ED"/>
    <w:rsid w:val="003030B2"/>
    <w:rsid w:val="00305F64"/>
    <w:rsid w:val="003139E0"/>
    <w:rsid w:val="003227EE"/>
    <w:rsid w:val="00322968"/>
    <w:rsid w:val="00323478"/>
    <w:rsid w:val="00324D0C"/>
    <w:rsid w:val="00332BFB"/>
    <w:rsid w:val="00346F56"/>
    <w:rsid w:val="00352CB9"/>
    <w:rsid w:val="00362DFC"/>
    <w:rsid w:val="003A400E"/>
    <w:rsid w:val="003C7884"/>
    <w:rsid w:val="003D5DCC"/>
    <w:rsid w:val="003E723F"/>
    <w:rsid w:val="003F0933"/>
    <w:rsid w:val="003F5D0E"/>
    <w:rsid w:val="003F6A99"/>
    <w:rsid w:val="004335C1"/>
    <w:rsid w:val="00441939"/>
    <w:rsid w:val="00444F43"/>
    <w:rsid w:val="00447C35"/>
    <w:rsid w:val="00462863"/>
    <w:rsid w:val="00462EA4"/>
    <w:rsid w:val="004852E4"/>
    <w:rsid w:val="00486C48"/>
    <w:rsid w:val="004E28DB"/>
    <w:rsid w:val="004F31F1"/>
    <w:rsid w:val="00515937"/>
    <w:rsid w:val="0054103C"/>
    <w:rsid w:val="005810BB"/>
    <w:rsid w:val="00591FEC"/>
    <w:rsid w:val="005942EE"/>
    <w:rsid w:val="005C6AAD"/>
    <w:rsid w:val="005D68B9"/>
    <w:rsid w:val="005F1782"/>
    <w:rsid w:val="00624235"/>
    <w:rsid w:val="00632A34"/>
    <w:rsid w:val="00642CD0"/>
    <w:rsid w:val="00646EBB"/>
    <w:rsid w:val="00647F57"/>
    <w:rsid w:val="00650222"/>
    <w:rsid w:val="00680160"/>
    <w:rsid w:val="00681FF1"/>
    <w:rsid w:val="00685175"/>
    <w:rsid w:val="006909CD"/>
    <w:rsid w:val="00695841"/>
    <w:rsid w:val="006A04C8"/>
    <w:rsid w:val="006B1ACF"/>
    <w:rsid w:val="006B3EC9"/>
    <w:rsid w:val="006B54BC"/>
    <w:rsid w:val="006B75E0"/>
    <w:rsid w:val="006F3B11"/>
    <w:rsid w:val="0070225A"/>
    <w:rsid w:val="00724C76"/>
    <w:rsid w:val="007301B0"/>
    <w:rsid w:val="0074612A"/>
    <w:rsid w:val="007466E6"/>
    <w:rsid w:val="007504F7"/>
    <w:rsid w:val="00757B85"/>
    <w:rsid w:val="00786A63"/>
    <w:rsid w:val="007878F3"/>
    <w:rsid w:val="00793C40"/>
    <w:rsid w:val="007A2594"/>
    <w:rsid w:val="007B3AE7"/>
    <w:rsid w:val="007C1EB5"/>
    <w:rsid w:val="007D0FAC"/>
    <w:rsid w:val="007D2EA6"/>
    <w:rsid w:val="007D3C9C"/>
    <w:rsid w:val="007F420A"/>
    <w:rsid w:val="00804114"/>
    <w:rsid w:val="00817BA2"/>
    <w:rsid w:val="00846404"/>
    <w:rsid w:val="00871D5C"/>
    <w:rsid w:val="00876AB8"/>
    <w:rsid w:val="00876CE0"/>
    <w:rsid w:val="00881B52"/>
    <w:rsid w:val="0088375C"/>
    <w:rsid w:val="0088593E"/>
    <w:rsid w:val="008A1CFF"/>
    <w:rsid w:val="008A452E"/>
    <w:rsid w:val="008C45D5"/>
    <w:rsid w:val="008E071D"/>
    <w:rsid w:val="008E561B"/>
    <w:rsid w:val="008F1A47"/>
    <w:rsid w:val="008F1AEE"/>
    <w:rsid w:val="00900AC4"/>
    <w:rsid w:val="009515DD"/>
    <w:rsid w:val="009621BD"/>
    <w:rsid w:val="00967B99"/>
    <w:rsid w:val="009A1000"/>
    <w:rsid w:val="009A16B8"/>
    <w:rsid w:val="009B7EBF"/>
    <w:rsid w:val="009D579C"/>
    <w:rsid w:val="009F5C5F"/>
    <w:rsid w:val="00A2527F"/>
    <w:rsid w:val="00A465C1"/>
    <w:rsid w:val="00A55569"/>
    <w:rsid w:val="00A67D79"/>
    <w:rsid w:val="00A7353B"/>
    <w:rsid w:val="00A93198"/>
    <w:rsid w:val="00A93E09"/>
    <w:rsid w:val="00A97719"/>
    <w:rsid w:val="00AA7132"/>
    <w:rsid w:val="00AE113A"/>
    <w:rsid w:val="00AF0FD2"/>
    <w:rsid w:val="00B068EF"/>
    <w:rsid w:val="00B179C6"/>
    <w:rsid w:val="00B35A6B"/>
    <w:rsid w:val="00B366CC"/>
    <w:rsid w:val="00B4749F"/>
    <w:rsid w:val="00B52F54"/>
    <w:rsid w:val="00B71BC6"/>
    <w:rsid w:val="00B801A7"/>
    <w:rsid w:val="00BC067C"/>
    <w:rsid w:val="00BC6D9F"/>
    <w:rsid w:val="00BD1669"/>
    <w:rsid w:val="00BE410B"/>
    <w:rsid w:val="00BE4740"/>
    <w:rsid w:val="00BF33B3"/>
    <w:rsid w:val="00BF4508"/>
    <w:rsid w:val="00BF6EAF"/>
    <w:rsid w:val="00C01423"/>
    <w:rsid w:val="00C0548A"/>
    <w:rsid w:val="00C52FBA"/>
    <w:rsid w:val="00C534BC"/>
    <w:rsid w:val="00C556B7"/>
    <w:rsid w:val="00C56E53"/>
    <w:rsid w:val="00C6636A"/>
    <w:rsid w:val="00C66598"/>
    <w:rsid w:val="00C8396D"/>
    <w:rsid w:val="00C93107"/>
    <w:rsid w:val="00C97525"/>
    <w:rsid w:val="00CA5A7B"/>
    <w:rsid w:val="00CB5444"/>
    <w:rsid w:val="00CB78BD"/>
    <w:rsid w:val="00CC60E9"/>
    <w:rsid w:val="00CF2F0D"/>
    <w:rsid w:val="00D14A0A"/>
    <w:rsid w:val="00D32AC1"/>
    <w:rsid w:val="00D43E66"/>
    <w:rsid w:val="00D4658F"/>
    <w:rsid w:val="00D51B6E"/>
    <w:rsid w:val="00D56301"/>
    <w:rsid w:val="00D616CA"/>
    <w:rsid w:val="00D74B47"/>
    <w:rsid w:val="00D97ACD"/>
    <w:rsid w:val="00DA6E3B"/>
    <w:rsid w:val="00DC3430"/>
    <w:rsid w:val="00DF1791"/>
    <w:rsid w:val="00DF5092"/>
    <w:rsid w:val="00DF69A8"/>
    <w:rsid w:val="00E027B1"/>
    <w:rsid w:val="00E167F1"/>
    <w:rsid w:val="00E4051F"/>
    <w:rsid w:val="00E5588F"/>
    <w:rsid w:val="00E66100"/>
    <w:rsid w:val="00E85B53"/>
    <w:rsid w:val="00E901F6"/>
    <w:rsid w:val="00EB3F08"/>
    <w:rsid w:val="00EB74B8"/>
    <w:rsid w:val="00ED022E"/>
    <w:rsid w:val="00EF2CC3"/>
    <w:rsid w:val="00EF766B"/>
    <w:rsid w:val="00F04684"/>
    <w:rsid w:val="00F1671E"/>
    <w:rsid w:val="00F315FB"/>
    <w:rsid w:val="00F43E3D"/>
    <w:rsid w:val="00F469C6"/>
    <w:rsid w:val="00F469E6"/>
    <w:rsid w:val="00F55C8F"/>
    <w:rsid w:val="00F772BE"/>
    <w:rsid w:val="00F933D0"/>
    <w:rsid w:val="00FE1C8D"/>
    <w:rsid w:val="00FF0AB7"/>
    <w:rsid w:val="00FF7F48"/>
    <w:rsid w:val="0D6F4B53"/>
    <w:rsid w:val="57884618"/>
    <w:rsid w:val="67516A09"/>
    <w:rsid w:val="759D27C4"/>
    <w:rsid w:val="78AE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semiHidden="0" w:uiPriority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51B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4">
    <w:name w:val="endnote reference"/>
    <w:unhideWhenUsed/>
    <w:qFormat/>
    <w:rPr>
      <w:rFonts w:eastAsia="MS Mincho"/>
      <w:sz w:val="18"/>
      <w:vertAlign w:val="superscript"/>
    </w:rPr>
  </w:style>
  <w:style w:type="paragraph" w:styleId="a5">
    <w:name w:val="endnote text"/>
    <w:basedOn w:val="a"/>
    <w:link w:val="Char0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Hyperlink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Char">
    <w:name w:val="نص في بالون Char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Char0">
    <w:name w:val="نص تعليق ختامي Char"/>
    <w:basedOn w:val="a0"/>
    <w:link w:val="a5"/>
    <w:uiPriority w:val="99"/>
    <w:semiHidden/>
    <w:qFormat/>
    <w:rPr>
      <w:sz w:val="20"/>
      <w:szCs w:val="20"/>
    </w:rPr>
  </w:style>
  <w:style w:type="character" w:customStyle="1" w:styleId="2Char">
    <w:name w:val="عنوان 2 Char"/>
    <w:basedOn w:val="a0"/>
    <w:link w:val="2"/>
    <w:uiPriority w:val="9"/>
    <w:semiHidden/>
    <w:rsid w:val="00D51B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semiHidden="0" w:uiPriority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51B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4">
    <w:name w:val="endnote reference"/>
    <w:unhideWhenUsed/>
    <w:qFormat/>
    <w:rPr>
      <w:rFonts w:eastAsia="MS Mincho"/>
      <w:sz w:val="18"/>
      <w:vertAlign w:val="superscript"/>
    </w:rPr>
  </w:style>
  <w:style w:type="paragraph" w:styleId="a5">
    <w:name w:val="endnote text"/>
    <w:basedOn w:val="a"/>
    <w:link w:val="Char0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Hyperlink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Char">
    <w:name w:val="نص في بالون Char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Char0">
    <w:name w:val="نص تعليق ختامي Char"/>
    <w:basedOn w:val="a0"/>
    <w:link w:val="a5"/>
    <w:uiPriority w:val="99"/>
    <w:semiHidden/>
    <w:qFormat/>
    <w:rPr>
      <w:sz w:val="20"/>
      <w:szCs w:val="20"/>
    </w:rPr>
  </w:style>
  <w:style w:type="character" w:customStyle="1" w:styleId="2Char">
    <w:name w:val="عنوان 2 Char"/>
    <w:basedOn w:val="a0"/>
    <w:link w:val="2"/>
    <w:uiPriority w:val="9"/>
    <w:semiHidden/>
    <w:rsid w:val="00D51B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customXml" Target="../customXml/item4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/>
</file>

<file path=customXml/itemProps2.xml><?xml version="1.0" encoding="utf-8"?>
<ds:datastoreItem xmlns:ds="http://schemas.openxmlformats.org/officeDocument/2006/customXml" ds:itemID="{E0E2DC31-3B6B-4C04-9FC7-AF4A15482C7A}"/>
</file>

<file path=customXml/itemProps3.xml><?xml version="1.0" encoding="utf-8"?>
<ds:datastoreItem xmlns:ds="http://schemas.openxmlformats.org/officeDocument/2006/customXml" ds:itemID="{D2ED6DC4-5244-4FE7-B75B-580651334FE2}"/>
</file>

<file path=customXml/itemProps4.xml><?xml version="1.0" encoding="utf-8"?>
<ds:datastoreItem xmlns:ds="http://schemas.openxmlformats.org/officeDocument/2006/customXml" ds:itemID="{1CC7F120-8BDA-4D7D-83A2-F3C00AAD2E87}"/>
</file>

<file path=customXml/itemProps5.xml><?xml version="1.0" encoding="utf-8"?>
<ds:datastoreItem xmlns:ds="http://schemas.openxmlformats.org/officeDocument/2006/customXml" ds:itemID="{02F897E0-E77F-448C-BE6F-9DA78BF982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AL-Laith</dc:creator>
  <cp:lastModifiedBy>AL-Laith</cp:lastModifiedBy>
  <cp:revision>4</cp:revision>
  <cp:lastPrinted>2023-01-20T14:28:00Z</cp:lastPrinted>
  <dcterms:created xsi:type="dcterms:W3CDTF">2023-01-22T11:53:00Z</dcterms:created>
  <dcterms:modified xsi:type="dcterms:W3CDTF">2023-01-22T12:15:00Z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BBD111665543401899D1273DD7C94FAC</vt:lpwstr>
  </property>
  <property fmtid="{D5CDD505-2E9C-101B-9397-08002B2CF9AE}" pid="4" name="ContentTypeId">
    <vt:lpwstr>0x01010037C5AC3008AAB14799B0F32C039A8199</vt:lpwstr>
  </property>
</Properties>
</file>