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80B6" w14:textId="77777777" w:rsidR="00F363E6" w:rsidRPr="00F363E6" w:rsidRDefault="00F363E6" w:rsidP="00F36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63E6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DACAD11" w14:textId="03354220" w:rsidR="00F363E6" w:rsidRPr="00F363E6" w:rsidRDefault="00F363E6" w:rsidP="00F36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63E6">
        <w:rPr>
          <w:rFonts w:ascii="Times New Roman" w:hAnsi="Times New Roman"/>
          <w:b/>
          <w:sz w:val="26"/>
          <w:szCs w:val="26"/>
        </w:rPr>
        <w:t>4</w:t>
      </w:r>
      <w:r w:rsidR="00050B5E">
        <w:rPr>
          <w:rFonts w:ascii="Times New Roman" w:hAnsi="Times New Roman"/>
          <w:b/>
          <w:sz w:val="26"/>
          <w:szCs w:val="26"/>
        </w:rPr>
        <w:t>2</w:t>
      </w:r>
      <w:r w:rsidRPr="00F363E6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F363E6">
        <w:rPr>
          <w:rFonts w:ascii="Times New Roman" w:hAnsi="Times New Roman"/>
          <w:b/>
          <w:sz w:val="26"/>
          <w:szCs w:val="26"/>
        </w:rPr>
        <w:t xml:space="preserve"> SESSION DU GROUPE DE TRAVAIL DE L’EXAMEN PERIODIQUE UNIVERSEL (EPU)</w:t>
      </w:r>
    </w:p>
    <w:p w14:paraId="1478550C" w14:textId="1EAEC5F1" w:rsidR="00F363E6" w:rsidRDefault="00F363E6" w:rsidP="00F36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63E6">
        <w:rPr>
          <w:rFonts w:ascii="Times New Roman" w:hAnsi="Times New Roman"/>
          <w:b/>
          <w:sz w:val="26"/>
          <w:szCs w:val="26"/>
        </w:rPr>
        <w:t>DECLARATION DU BURKINA FASO A L’OCCASION DE L’EXAMEN DU RAPPORT D</w:t>
      </w:r>
      <w:r w:rsidR="00050B5E">
        <w:rPr>
          <w:rFonts w:ascii="Times New Roman" w:hAnsi="Times New Roman"/>
          <w:b/>
          <w:sz w:val="26"/>
          <w:szCs w:val="26"/>
        </w:rPr>
        <w:t>U GHANA</w:t>
      </w:r>
    </w:p>
    <w:p w14:paraId="1B58D440" w14:textId="77777777" w:rsidR="00BD37BA" w:rsidRPr="00F363E6" w:rsidRDefault="00BD37BA" w:rsidP="00F363E6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2FC5488F" w14:textId="5CC8001B" w:rsidR="00B77CAD" w:rsidRPr="00050B5E" w:rsidRDefault="00050B5E" w:rsidP="00F363E6">
      <w:pPr>
        <w:spacing w:after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50B5E">
        <w:rPr>
          <w:rFonts w:ascii="Times New Roman" w:hAnsi="Times New Roman"/>
          <w:iCs/>
        </w:rPr>
        <w:t xml:space="preserve">Le 24 janvier </w:t>
      </w:r>
      <w:r w:rsidR="00F363E6" w:rsidRPr="00050B5E">
        <w:rPr>
          <w:rFonts w:ascii="Times New Roman" w:hAnsi="Times New Roman"/>
          <w:iCs/>
        </w:rPr>
        <w:t>202</w:t>
      </w:r>
      <w:r w:rsidRPr="00050B5E">
        <w:rPr>
          <w:rFonts w:ascii="Times New Roman" w:hAnsi="Times New Roman"/>
          <w:iCs/>
        </w:rPr>
        <w:t>3</w:t>
      </w:r>
      <w:r w:rsidR="00BD37BA" w:rsidRPr="00050B5E">
        <w:rPr>
          <w:rFonts w:ascii="Times New Roman" w:hAnsi="Times New Roman"/>
          <w:iCs/>
        </w:rPr>
        <w:t xml:space="preserve"> </w:t>
      </w:r>
    </w:p>
    <w:p w14:paraId="157264C5" w14:textId="77777777" w:rsidR="0072464F" w:rsidRDefault="0072464F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76D8704B" w14:textId="43B9363E" w:rsidR="00F363E6" w:rsidRPr="00BD37BA" w:rsidRDefault="00AB38FA" w:rsidP="00F363E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D37BA">
        <w:rPr>
          <w:rFonts w:ascii="Times New Roman" w:eastAsia="Times New Roman" w:hAnsi="Times New Roman"/>
          <w:b/>
          <w:iCs/>
          <w:sz w:val="28"/>
          <w:szCs w:val="28"/>
        </w:rPr>
        <w:t>Prononcée par</w:t>
      </w:r>
      <w:r w:rsidR="0072464F" w:rsidRPr="00BD37BA">
        <w:rPr>
          <w:rFonts w:ascii="Times New Roman" w:eastAsia="Times New Roman" w:hAnsi="Times New Roman"/>
          <w:b/>
          <w:iCs/>
          <w:sz w:val="28"/>
          <w:szCs w:val="28"/>
        </w:rPr>
        <w:t> :</w:t>
      </w:r>
      <w:r w:rsidR="00BD37BA" w:rsidRPr="00BD37BA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6E81DACE" w:rsidR="00706D3A" w:rsidRPr="008F7197" w:rsidRDefault="009223F5" w:rsidP="00F363E6">
      <w:pPr>
        <w:rPr>
          <w:rFonts w:ascii="Times New Roman" w:hAnsi="Times New Roman"/>
          <w:b/>
          <w:i/>
          <w:sz w:val="28"/>
          <w:szCs w:val="28"/>
        </w:rPr>
      </w:pPr>
      <w:r w:rsidRPr="008F7197">
        <w:rPr>
          <w:rFonts w:ascii="Times New Roman" w:hAnsi="Times New Roman"/>
          <w:b/>
          <w:sz w:val="28"/>
          <w:szCs w:val="28"/>
        </w:rPr>
        <w:t>M</w:t>
      </w:r>
      <w:r w:rsidR="00F40DF5" w:rsidRPr="008F7197">
        <w:rPr>
          <w:rFonts w:ascii="Times New Roman" w:hAnsi="Times New Roman"/>
          <w:b/>
          <w:sz w:val="28"/>
          <w:szCs w:val="28"/>
        </w:rPr>
        <w:t>onsieur</w:t>
      </w:r>
      <w:r w:rsidRPr="008F7197">
        <w:rPr>
          <w:rFonts w:ascii="Times New Roman" w:hAnsi="Times New Roman"/>
          <w:b/>
          <w:sz w:val="28"/>
          <w:szCs w:val="28"/>
        </w:rPr>
        <w:t xml:space="preserve"> l</w:t>
      </w:r>
      <w:r w:rsidR="00F363E6" w:rsidRPr="008F7197">
        <w:rPr>
          <w:rFonts w:ascii="Times New Roman" w:hAnsi="Times New Roman"/>
          <w:b/>
          <w:sz w:val="28"/>
          <w:szCs w:val="28"/>
        </w:rPr>
        <w:t>e</w:t>
      </w:r>
      <w:r w:rsidRPr="008F719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8F719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609D6A5A" w:rsidR="0048380C" w:rsidRPr="008F7197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8F7197">
        <w:rPr>
          <w:rFonts w:ascii="Times New Roman" w:hAnsi="Times New Roman"/>
          <w:sz w:val="28"/>
          <w:szCs w:val="28"/>
        </w:rPr>
        <w:t>L</w:t>
      </w:r>
      <w:r w:rsidR="002B475B" w:rsidRPr="008F7197">
        <w:rPr>
          <w:rFonts w:ascii="Times New Roman" w:hAnsi="Times New Roman"/>
          <w:sz w:val="28"/>
          <w:szCs w:val="28"/>
        </w:rPr>
        <w:t xml:space="preserve">e </w:t>
      </w:r>
      <w:r w:rsidRPr="008F7197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8F7197">
        <w:rPr>
          <w:rFonts w:ascii="Times New Roman" w:hAnsi="Times New Roman"/>
          <w:sz w:val="28"/>
          <w:szCs w:val="28"/>
        </w:rPr>
        <w:t>souhaite la</w:t>
      </w:r>
      <w:r w:rsidR="002413A0" w:rsidRPr="008F7197">
        <w:rPr>
          <w:rFonts w:ascii="Times New Roman" w:hAnsi="Times New Roman"/>
          <w:sz w:val="28"/>
          <w:szCs w:val="28"/>
        </w:rPr>
        <w:t xml:space="preserve"> chaleureuse</w:t>
      </w:r>
      <w:r w:rsidR="00B31D59" w:rsidRPr="008F7197">
        <w:rPr>
          <w:rFonts w:ascii="Times New Roman" w:hAnsi="Times New Roman"/>
          <w:sz w:val="28"/>
          <w:szCs w:val="28"/>
        </w:rPr>
        <w:t xml:space="preserve"> </w:t>
      </w:r>
      <w:r w:rsidRPr="008F7197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8F7197">
        <w:rPr>
          <w:rFonts w:ascii="Times New Roman" w:hAnsi="Times New Roman"/>
          <w:sz w:val="28"/>
          <w:szCs w:val="28"/>
        </w:rPr>
        <w:t>la délégation</w:t>
      </w:r>
      <w:r w:rsidRPr="008F7197">
        <w:rPr>
          <w:rFonts w:ascii="Times New Roman" w:hAnsi="Times New Roman"/>
          <w:sz w:val="28"/>
          <w:szCs w:val="28"/>
        </w:rPr>
        <w:t xml:space="preserve"> </w:t>
      </w:r>
      <w:r w:rsidR="00AA5E0A">
        <w:rPr>
          <w:rFonts w:ascii="Times New Roman" w:hAnsi="Times New Roman"/>
          <w:sz w:val="28"/>
          <w:szCs w:val="28"/>
        </w:rPr>
        <w:t>du Ghana</w:t>
      </w:r>
      <w:r w:rsidR="00B31D59" w:rsidRPr="008F7197">
        <w:rPr>
          <w:rFonts w:ascii="Times New Roman" w:hAnsi="Times New Roman"/>
          <w:sz w:val="28"/>
          <w:szCs w:val="28"/>
        </w:rPr>
        <w:t xml:space="preserve"> </w:t>
      </w:r>
      <w:r w:rsidRPr="008F7197">
        <w:rPr>
          <w:rFonts w:ascii="Times New Roman" w:hAnsi="Times New Roman"/>
          <w:sz w:val="28"/>
          <w:szCs w:val="28"/>
        </w:rPr>
        <w:t>et</w:t>
      </w:r>
      <w:r w:rsidR="00EA36BE" w:rsidRPr="008F7197">
        <w:rPr>
          <w:rFonts w:ascii="Times New Roman" w:hAnsi="Times New Roman"/>
          <w:sz w:val="28"/>
          <w:szCs w:val="28"/>
        </w:rPr>
        <w:t xml:space="preserve"> la </w:t>
      </w:r>
      <w:r w:rsidR="000E0C71" w:rsidRPr="008F7197">
        <w:rPr>
          <w:rFonts w:ascii="Times New Roman" w:hAnsi="Times New Roman"/>
          <w:sz w:val="28"/>
          <w:szCs w:val="28"/>
        </w:rPr>
        <w:t>remercie</w:t>
      </w:r>
      <w:r w:rsidR="00EA36BE" w:rsidRPr="008F7197">
        <w:rPr>
          <w:rFonts w:ascii="Times New Roman" w:hAnsi="Times New Roman"/>
          <w:sz w:val="28"/>
          <w:szCs w:val="28"/>
        </w:rPr>
        <w:t xml:space="preserve"> </w:t>
      </w:r>
      <w:r w:rsidR="00706D3A" w:rsidRPr="008F7197">
        <w:rPr>
          <w:rFonts w:ascii="Times New Roman" w:hAnsi="Times New Roman"/>
          <w:sz w:val="28"/>
          <w:szCs w:val="28"/>
        </w:rPr>
        <w:t xml:space="preserve">pour la présentation </w:t>
      </w:r>
      <w:r w:rsidRPr="008F7197">
        <w:rPr>
          <w:rFonts w:ascii="Times New Roman" w:hAnsi="Times New Roman"/>
          <w:sz w:val="28"/>
          <w:szCs w:val="28"/>
        </w:rPr>
        <w:t>d</w:t>
      </w:r>
      <w:r w:rsidR="00B3223B" w:rsidRPr="008F7197">
        <w:rPr>
          <w:rFonts w:ascii="Times New Roman" w:hAnsi="Times New Roman"/>
          <w:sz w:val="28"/>
          <w:szCs w:val="28"/>
        </w:rPr>
        <w:t xml:space="preserve">e </w:t>
      </w:r>
      <w:r w:rsidR="006541EF" w:rsidRPr="008F7197">
        <w:rPr>
          <w:rFonts w:ascii="Times New Roman" w:hAnsi="Times New Roman"/>
          <w:sz w:val="28"/>
          <w:szCs w:val="28"/>
        </w:rPr>
        <w:t>son rapport</w:t>
      </w:r>
      <w:r w:rsidR="00EA36BE" w:rsidRPr="008F7197">
        <w:rPr>
          <w:rFonts w:ascii="Times New Roman" w:hAnsi="Times New Roman"/>
          <w:sz w:val="28"/>
          <w:szCs w:val="28"/>
        </w:rPr>
        <w:t xml:space="preserve"> nationa</w:t>
      </w:r>
      <w:r w:rsidR="0048380C" w:rsidRPr="008F7197">
        <w:rPr>
          <w:rFonts w:ascii="Times New Roman" w:hAnsi="Times New Roman"/>
          <w:sz w:val="28"/>
          <w:szCs w:val="28"/>
        </w:rPr>
        <w:t>l</w:t>
      </w:r>
      <w:r w:rsidR="002413A0" w:rsidRPr="008F7197">
        <w:rPr>
          <w:rFonts w:ascii="Times New Roman" w:hAnsi="Times New Roman"/>
          <w:sz w:val="28"/>
          <w:szCs w:val="28"/>
        </w:rPr>
        <w:t>.</w:t>
      </w:r>
    </w:p>
    <w:p w14:paraId="53ECFA02" w14:textId="42B2CA85" w:rsidR="00587A1C" w:rsidRPr="008F7197" w:rsidRDefault="00CC031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F7197">
        <w:rPr>
          <w:rFonts w:ascii="Times New Roman" w:hAnsi="Times New Roman"/>
          <w:sz w:val="28"/>
          <w:szCs w:val="28"/>
        </w:rPr>
        <w:t xml:space="preserve">Nous </w:t>
      </w:r>
      <w:r w:rsidR="00216F67" w:rsidRPr="008F7197">
        <w:rPr>
          <w:rFonts w:ascii="Times New Roman" w:hAnsi="Times New Roman"/>
          <w:sz w:val="28"/>
          <w:szCs w:val="28"/>
        </w:rPr>
        <w:t>salu</w:t>
      </w:r>
      <w:r w:rsidRPr="008F7197">
        <w:rPr>
          <w:rFonts w:ascii="Times New Roman" w:hAnsi="Times New Roman"/>
          <w:sz w:val="28"/>
          <w:szCs w:val="28"/>
        </w:rPr>
        <w:t>ons</w:t>
      </w:r>
      <w:r w:rsidR="00216F67" w:rsidRPr="008F7197">
        <w:rPr>
          <w:rFonts w:ascii="Times New Roman" w:hAnsi="Times New Roman"/>
          <w:sz w:val="28"/>
          <w:szCs w:val="28"/>
        </w:rPr>
        <w:t xml:space="preserve"> l</w:t>
      </w:r>
      <w:r w:rsidR="0048380C" w:rsidRPr="008F7197">
        <w:rPr>
          <w:rFonts w:ascii="Times New Roman" w:hAnsi="Times New Roman"/>
          <w:sz w:val="28"/>
          <w:szCs w:val="28"/>
        </w:rPr>
        <w:t xml:space="preserve">es progrès réalisés par le Gouvernement </w:t>
      </w:r>
      <w:r w:rsidR="008447EB">
        <w:rPr>
          <w:rFonts w:ascii="Times New Roman" w:hAnsi="Times New Roman"/>
          <w:sz w:val="28"/>
          <w:szCs w:val="28"/>
        </w:rPr>
        <w:t>g</w:t>
      </w:r>
      <w:r w:rsidR="0063312E" w:rsidRPr="008F7197">
        <w:rPr>
          <w:rFonts w:ascii="Times New Roman" w:hAnsi="Times New Roman"/>
          <w:sz w:val="28"/>
          <w:szCs w:val="28"/>
        </w:rPr>
        <w:t>hanéen</w:t>
      </w:r>
      <w:r w:rsidR="0048380C" w:rsidRPr="008F7197">
        <w:rPr>
          <w:rFonts w:ascii="Times New Roman" w:hAnsi="Times New Roman"/>
          <w:sz w:val="28"/>
          <w:szCs w:val="28"/>
        </w:rPr>
        <w:t xml:space="preserve"> dans la mise en œuvre des recommandations </w:t>
      </w:r>
      <w:r w:rsidR="008447EB">
        <w:rPr>
          <w:rFonts w:ascii="Times New Roman" w:hAnsi="Times New Roman"/>
          <w:sz w:val="28"/>
          <w:szCs w:val="28"/>
        </w:rPr>
        <w:t>du cycle précédent</w:t>
      </w:r>
      <w:r w:rsidR="0048380C" w:rsidRPr="008F7197">
        <w:rPr>
          <w:rFonts w:ascii="Times New Roman" w:hAnsi="Times New Roman"/>
          <w:sz w:val="28"/>
          <w:szCs w:val="28"/>
        </w:rPr>
        <w:t xml:space="preserve">, </w:t>
      </w:r>
      <w:r w:rsidR="002413A0" w:rsidRPr="008F7197">
        <w:rPr>
          <w:rFonts w:ascii="Times New Roman" w:hAnsi="Times New Roman"/>
          <w:sz w:val="28"/>
          <w:szCs w:val="28"/>
        </w:rPr>
        <w:t>notamment</w:t>
      </w:r>
      <w:r w:rsidR="008F7197" w:rsidRPr="008F7197">
        <w:rPr>
          <w:rFonts w:ascii="Times New Roman" w:hAnsi="Times New Roman"/>
          <w:sz w:val="28"/>
          <w:szCs w:val="28"/>
        </w:rPr>
        <w:t xml:space="preserve"> </w:t>
      </w:r>
      <w:r w:rsidR="008447EB">
        <w:rPr>
          <w:rFonts w:ascii="Times New Roman" w:hAnsi="Times New Roman"/>
          <w:sz w:val="28"/>
          <w:szCs w:val="28"/>
        </w:rPr>
        <w:t>le développement</w:t>
      </w:r>
      <w:r w:rsidR="008F7197" w:rsidRPr="008F7197">
        <w:rPr>
          <w:rFonts w:ascii="Times New Roman" w:hAnsi="Times New Roman"/>
          <w:sz w:val="28"/>
          <w:szCs w:val="28"/>
        </w:rPr>
        <w:t xml:space="preserve"> de programmes de sensibilisation </w:t>
      </w:r>
      <w:r w:rsidR="008447EB">
        <w:rPr>
          <w:rFonts w:ascii="Times New Roman" w:hAnsi="Times New Roman"/>
          <w:sz w:val="28"/>
          <w:szCs w:val="28"/>
        </w:rPr>
        <w:t>sur les</w:t>
      </w:r>
      <w:r w:rsidR="008F7197" w:rsidRPr="008F7197">
        <w:rPr>
          <w:rFonts w:ascii="Times New Roman" w:hAnsi="Times New Roman"/>
          <w:sz w:val="28"/>
          <w:szCs w:val="28"/>
        </w:rPr>
        <w:t xml:space="preserve"> pratiques préjudiciables, telles que les Mutilation</w:t>
      </w:r>
      <w:r w:rsidR="005B4EBE">
        <w:rPr>
          <w:rFonts w:ascii="Times New Roman" w:hAnsi="Times New Roman"/>
          <w:sz w:val="28"/>
          <w:szCs w:val="28"/>
        </w:rPr>
        <w:t>s</w:t>
      </w:r>
      <w:r w:rsidR="008F7197" w:rsidRPr="008F7197">
        <w:rPr>
          <w:rFonts w:ascii="Times New Roman" w:hAnsi="Times New Roman"/>
          <w:sz w:val="28"/>
          <w:szCs w:val="28"/>
        </w:rPr>
        <w:t xml:space="preserve"> Génitales Féminines </w:t>
      </w:r>
      <w:r w:rsidR="008447EB">
        <w:rPr>
          <w:rFonts w:ascii="Times New Roman" w:hAnsi="Times New Roman"/>
          <w:sz w:val="28"/>
          <w:szCs w:val="28"/>
        </w:rPr>
        <w:t>(MGF)</w:t>
      </w:r>
      <w:r w:rsidR="008F7197" w:rsidRPr="008F7197">
        <w:rPr>
          <w:rFonts w:ascii="Times New Roman" w:hAnsi="Times New Roman"/>
          <w:sz w:val="28"/>
          <w:szCs w:val="28"/>
        </w:rPr>
        <w:t>et autres pratiques discriminatoires à l’égard des femmes</w:t>
      </w:r>
      <w:r w:rsidR="00D24013" w:rsidRPr="008F7197">
        <w:rPr>
          <w:rFonts w:ascii="Times New Roman" w:hAnsi="Times New Roman"/>
          <w:sz w:val="28"/>
          <w:szCs w:val="28"/>
        </w:rPr>
        <w:t>.</w:t>
      </w:r>
    </w:p>
    <w:p w14:paraId="318FC3C1" w14:textId="2DC7DD66" w:rsidR="00F40DF5" w:rsidRPr="008F7197" w:rsidRDefault="008F7197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F7197">
        <w:rPr>
          <w:rFonts w:ascii="Times New Roman" w:hAnsi="Times New Roman"/>
          <w:sz w:val="28"/>
          <w:szCs w:val="28"/>
        </w:rPr>
        <w:t xml:space="preserve">Tout en </w:t>
      </w:r>
      <w:r w:rsidR="0063312E" w:rsidRPr="008F7197">
        <w:rPr>
          <w:rFonts w:ascii="Times New Roman" w:hAnsi="Times New Roman"/>
          <w:sz w:val="28"/>
          <w:szCs w:val="28"/>
        </w:rPr>
        <w:t>encourage</w:t>
      </w:r>
      <w:r w:rsidRPr="008F7197">
        <w:rPr>
          <w:rFonts w:ascii="Times New Roman" w:hAnsi="Times New Roman"/>
          <w:sz w:val="28"/>
          <w:szCs w:val="28"/>
        </w:rPr>
        <w:t xml:space="preserve">ant </w:t>
      </w:r>
      <w:r w:rsidR="0063312E" w:rsidRPr="008F7197">
        <w:rPr>
          <w:rFonts w:ascii="Times New Roman" w:hAnsi="Times New Roman"/>
          <w:sz w:val="28"/>
          <w:szCs w:val="28"/>
        </w:rPr>
        <w:t xml:space="preserve">le Ghana à </w:t>
      </w:r>
      <w:r w:rsidR="008447EB">
        <w:rPr>
          <w:rFonts w:ascii="Times New Roman" w:hAnsi="Times New Roman"/>
          <w:sz w:val="28"/>
          <w:szCs w:val="28"/>
        </w:rPr>
        <w:t>poursuivre ces efforts, nous</w:t>
      </w:r>
      <w:r w:rsidRPr="008F7197">
        <w:rPr>
          <w:rFonts w:ascii="Times New Roman" w:hAnsi="Times New Roman"/>
          <w:sz w:val="28"/>
          <w:szCs w:val="28"/>
        </w:rPr>
        <w:t xml:space="preserve"> lui recommandons</w:t>
      </w:r>
      <w:r w:rsidR="008447EB">
        <w:rPr>
          <w:rFonts w:ascii="Times New Roman" w:hAnsi="Times New Roman"/>
          <w:sz w:val="28"/>
          <w:szCs w:val="28"/>
        </w:rPr>
        <w:t>,</w:t>
      </w:r>
      <w:r w:rsidRPr="008F7197">
        <w:rPr>
          <w:rFonts w:ascii="Times New Roman" w:hAnsi="Times New Roman"/>
          <w:sz w:val="28"/>
          <w:szCs w:val="28"/>
        </w:rPr>
        <w:t xml:space="preserve"> dans </w:t>
      </w:r>
      <w:r w:rsidR="001E5BE2" w:rsidRPr="008F7197">
        <w:rPr>
          <w:rFonts w:ascii="Times New Roman" w:hAnsi="Times New Roman"/>
          <w:sz w:val="28"/>
          <w:szCs w:val="28"/>
        </w:rPr>
        <w:t>un esprit</w:t>
      </w:r>
      <w:r w:rsidR="0063312E" w:rsidRPr="008F7197">
        <w:rPr>
          <w:rFonts w:ascii="Times New Roman" w:hAnsi="Times New Roman"/>
          <w:sz w:val="28"/>
          <w:szCs w:val="28"/>
        </w:rPr>
        <w:t xml:space="preserve"> de dialogue</w:t>
      </w:r>
      <w:r w:rsidR="001E5BE2" w:rsidRPr="008F7197">
        <w:rPr>
          <w:rFonts w:ascii="Times New Roman" w:hAnsi="Times New Roman"/>
          <w:sz w:val="28"/>
          <w:szCs w:val="28"/>
        </w:rPr>
        <w:t xml:space="preserve"> constructif</w:t>
      </w:r>
      <w:r w:rsidRPr="008F7197">
        <w:rPr>
          <w:rFonts w:ascii="Times New Roman" w:hAnsi="Times New Roman"/>
          <w:sz w:val="28"/>
          <w:szCs w:val="28"/>
        </w:rPr>
        <w:t xml:space="preserve"> </w:t>
      </w:r>
      <w:r w:rsidR="0063312E" w:rsidRPr="008F7197">
        <w:rPr>
          <w:rFonts w:ascii="Times New Roman" w:hAnsi="Times New Roman"/>
          <w:sz w:val="28"/>
          <w:szCs w:val="28"/>
        </w:rPr>
        <w:t>:</w:t>
      </w:r>
    </w:p>
    <w:p w14:paraId="4807EB6C" w14:textId="196C50CC" w:rsidR="0063312E" w:rsidRPr="008F7197" w:rsidRDefault="0063312E" w:rsidP="0063312E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8F7197">
        <w:rPr>
          <w:sz w:val="28"/>
          <w:szCs w:val="28"/>
        </w:rPr>
        <w:t>d’adopter</w:t>
      </w:r>
      <w:proofErr w:type="gramEnd"/>
      <w:r w:rsidRPr="008F7197">
        <w:rPr>
          <w:sz w:val="28"/>
          <w:szCs w:val="28"/>
        </w:rPr>
        <w:t xml:space="preserve"> des plans d'action</w:t>
      </w:r>
      <w:r w:rsidR="008F7197">
        <w:rPr>
          <w:sz w:val="28"/>
          <w:szCs w:val="28"/>
        </w:rPr>
        <w:t>s</w:t>
      </w:r>
      <w:r w:rsidRPr="008F7197">
        <w:rPr>
          <w:sz w:val="28"/>
          <w:szCs w:val="28"/>
        </w:rPr>
        <w:t xml:space="preserve"> au niveau local et de mener des campagnes de sensibilisation pour renforcer la mise en œuvre des lois interdisant les pratiques néfastes, y compris, mais sans s'y limiter, le </w:t>
      </w:r>
      <w:proofErr w:type="spellStart"/>
      <w:r w:rsidRPr="008F7197">
        <w:rPr>
          <w:sz w:val="28"/>
          <w:szCs w:val="28"/>
        </w:rPr>
        <w:t>trokosi</w:t>
      </w:r>
      <w:proofErr w:type="spellEnd"/>
      <w:r w:rsidRPr="008F7197">
        <w:rPr>
          <w:sz w:val="28"/>
          <w:szCs w:val="28"/>
        </w:rPr>
        <w:t xml:space="preserve">, les </w:t>
      </w:r>
      <w:r w:rsidR="008447EB">
        <w:rPr>
          <w:sz w:val="28"/>
          <w:szCs w:val="28"/>
        </w:rPr>
        <w:t>MGF</w:t>
      </w:r>
      <w:r w:rsidRPr="008F7197">
        <w:rPr>
          <w:sz w:val="28"/>
          <w:szCs w:val="28"/>
        </w:rPr>
        <w:t>, les mariages d'enfants, précoces et forcés, les rites de veuvage et les pratiques liées à la sorcellerie</w:t>
      </w:r>
      <w:r w:rsidR="008F7197">
        <w:rPr>
          <w:sz w:val="28"/>
          <w:szCs w:val="28"/>
        </w:rPr>
        <w:t>.</w:t>
      </w:r>
    </w:p>
    <w:p w14:paraId="40CFDBE3" w14:textId="1A5393D1" w:rsidR="00B3223B" w:rsidRPr="008F7197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F7197">
        <w:rPr>
          <w:rFonts w:ascii="Times New Roman" w:hAnsi="Times New Roman"/>
          <w:sz w:val="28"/>
          <w:szCs w:val="28"/>
        </w:rPr>
        <w:t>N</w:t>
      </w:r>
      <w:r w:rsidR="008C3316" w:rsidRPr="008F7197">
        <w:rPr>
          <w:rFonts w:ascii="Times New Roman" w:hAnsi="Times New Roman"/>
          <w:sz w:val="28"/>
          <w:szCs w:val="28"/>
        </w:rPr>
        <w:t xml:space="preserve">ous </w:t>
      </w:r>
      <w:r w:rsidR="002413A0" w:rsidRPr="008F7197">
        <w:rPr>
          <w:rFonts w:ascii="Times New Roman" w:hAnsi="Times New Roman"/>
          <w:sz w:val="28"/>
          <w:szCs w:val="28"/>
        </w:rPr>
        <w:t>souhaitons</w:t>
      </w:r>
      <w:r w:rsidR="008C3316" w:rsidRPr="008F7197">
        <w:rPr>
          <w:rFonts w:ascii="Times New Roman" w:hAnsi="Times New Roman"/>
          <w:sz w:val="28"/>
          <w:szCs w:val="28"/>
        </w:rPr>
        <w:t xml:space="preserve"> </w:t>
      </w:r>
      <w:r w:rsidR="00050B5E" w:rsidRPr="008F7197">
        <w:rPr>
          <w:rFonts w:ascii="Times New Roman" w:hAnsi="Times New Roman"/>
          <w:sz w:val="28"/>
          <w:szCs w:val="28"/>
        </w:rPr>
        <w:t>au Ghana</w:t>
      </w:r>
      <w:r w:rsidR="00CE198E" w:rsidRPr="008F7197">
        <w:rPr>
          <w:rFonts w:ascii="Times New Roman" w:hAnsi="Times New Roman"/>
          <w:sz w:val="28"/>
          <w:szCs w:val="28"/>
        </w:rPr>
        <w:t xml:space="preserve"> </w:t>
      </w:r>
      <w:r w:rsidR="008F7197">
        <w:rPr>
          <w:rFonts w:ascii="Times New Roman" w:hAnsi="Times New Roman"/>
          <w:sz w:val="28"/>
          <w:szCs w:val="28"/>
        </w:rPr>
        <w:t xml:space="preserve">un </w:t>
      </w:r>
      <w:r w:rsidR="008C3316" w:rsidRPr="008F7197">
        <w:rPr>
          <w:rFonts w:ascii="Times New Roman" w:hAnsi="Times New Roman"/>
          <w:sz w:val="28"/>
          <w:szCs w:val="28"/>
        </w:rPr>
        <w:t>examen</w:t>
      </w:r>
      <w:r w:rsidR="008F7197">
        <w:rPr>
          <w:rFonts w:ascii="Times New Roman" w:hAnsi="Times New Roman"/>
          <w:sz w:val="28"/>
          <w:szCs w:val="28"/>
        </w:rPr>
        <w:t xml:space="preserve"> réussi</w:t>
      </w:r>
      <w:r w:rsidR="006D5800" w:rsidRPr="008F7197">
        <w:rPr>
          <w:rFonts w:ascii="Times New Roman" w:hAnsi="Times New Roman"/>
          <w:sz w:val="28"/>
          <w:szCs w:val="28"/>
        </w:rPr>
        <w:t>.</w:t>
      </w:r>
    </w:p>
    <w:p w14:paraId="61D432C4" w14:textId="17F85D90" w:rsidR="001E409E" w:rsidRPr="008F7197" w:rsidRDefault="00706D3A">
      <w:pPr>
        <w:rPr>
          <w:rFonts w:ascii="Times New Roman" w:hAnsi="Times New Roman"/>
          <w:b/>
          <w:sz w:val="28"/>
          <w:szCs w:val="28"/>
        </w:rPr>
      </w:pPr>
      <w:r w:rsidRPr="008F719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8F7197">
        <w:rPr>
          <w:rFonts w:ascii="Times New Roman" w:hAnsi="Times New Roman"/>
          <w:b/>
          <w:sz w:val="28"/>
          <w:szCs w:val="28"/>
        </w:rPr>
        <w:t>.</w:t>
      </w:r>
    </w:p>
    <w:sectPr w:rsidR="001E409E" w:rsidRPr="008F719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0CA7" w14:textId="77777777" w:rsidR="00D910E3" w:rsidRDefault="00D910E3" w:rsidP="005D1246">
      <w:pPr>
        <w:spacing w:after="0" w:line="240" w:lineRule="auto"/>
      </w:pPr>
      <w:r>
        <w:separator/>
      </w:r>
    </w:p>
  </w:endnote>
  <w:endnote w:type="continuationSeparator" w:id="0">
    <w:p w14:paraId="55B8617D" w14:textId="77777777" w:rsidR="00D910E3" w:rsidRDefault="00D910E3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EEBF" w14:textId="77777777" w:rsidR="00D910E3" w:rsidRDefault="00D910E3" w:rsidP="005D1246">
      <w:pPr>
        <w:spacing w:after="0" w:line="240" w:lineRule="auto"/>
      </w:pPr>
      <w:r>
        <w:separator/>
      </w:r>
    </w:p>
  </w:footnote>
  <w:footnote w:type="continuationSeparator" w:id="0">
    <w:p w14:paraId="0D62843F" w14:textId="77777777" w:rsidR="00D910E3" w:rsidRDefault="00D910E3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4AC"/>
    <w:multiLevelType w:val="hybridMultilevel"/>
    <w:tmpl w:val="F4307A5C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1152"/>
    <w:multiLevelType w:val="hybridMultilevel"/>
    <w:tmpl w:val="17C4193A"/>
    <w:lvl w:ilvl="0" w:tplc="AD60D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1558"/>
    <w:multiLevelType w:val="hybridMultilevel"/>
    <w:tmpl w:val="12E2E0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2673">
    <w:abstractNumId w:val="1"/>
  </w:num>
  <w:num w:numId="2" w16cid:durableId="1442841114">
    <w:abstractNumId w:val="3"/>
  </w:num>
  <w:num w:numId="3" w16cid:durableId="54209875">
    <w:abstractNumId w:val="0"/>
  </w:num>
  <w:num w:numId="4" w16cid:durableId="631789532">
    <w:abstractNumId w:val="2"/>
  </w:num>
  <w:num w:numId="5" w16cid:durableId="19681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6E55"/>
    <w:rsid w:val="00050B5E"/>
    <w:rsid w:val="000956E1"/>
    <w:rsid w:val="000A3524"/>
    <w:rsid w:val="000E0C71"/>
    <w:rsid w:val="000F7DD9"/>
    <w:rsid w:val="00112281"/>
    <w:rsid w:val="00131AC2"/>
    <w:rsid w:val="001E409E"/>
    <w:rsid w:val="001E5BE2"/>
    <w:rsid w:val="00216F67"/>
    <w:rsid w:val="00225300"/>
    <w:rsid w:val="002413A0"/>
    <w:rsid w:val="00243630"/>
    <w:rsid w:val="00264146"/>
    <w:rsid w:val="00265CED"/>
    <w:rsid w:val="002663C3"/>
    <w:rsid w:val="002B475B"/>
    <w:rsid w:val="002C40E0"/>
    <w:rsid w:val="00311874"/>
    <w:rsid w:val="00313229"/>
    <w:rsid w:val="00353FE4"/>
    <w:rsid w:val="003D331F"/>
    <w:rsid w:val="004042B8"/>
    <w:rsid w:val="00455C06"/>
    <w:rsid w:val="00460113"/>
    <w:rsid w:val="00481941"/>
    <w:rsid w:val="0048380C"/>
    <w:rsid w:val="004848AE"/>
    <w:rsid w:val="004916D2"/>
    <w:rsid w:val="004A3D19"/>
    <w:rsid w:val="004B38F4"/>
    <w:rsid w:val="004D263F"/>
    <w:rsid w:val="004E16CB"/>
    <w:rsid w:val="004F1F49"/>
    <w:rsid w:val="00511E0E"/>
    <w:rsid w:val="005139F0"/>
    <w:rsid w:val="005757FC"/>
    <w:rsid w:val="00587A1C"/>
    <w:rsid w:val="005B4EBE"/>
    <w:rsid w:val="005D1246"/>
    <w:rsid w:val="005D4883"/>
    <w:rsid w:val="005E034B"/>
    <w:rsid w:val="0063312E"/>
    <w:rsid w:val="006541EF"/>
    <w:rsid w:val="006561CC"/>
    <w:rsid w:val="00661F8A"/>
    <w:rsid w:val="0069190C"/>
    <w:rsid w:val="00691A52"/>
    <w:rsid w:val="00695901"/>
    <w:rsid w:val="00697FE4"/>
    <w:rsid w:val="006A6E95"/>
    <w:rsid w:val="006B5CAE"/>
    <w:rsid w:val="006D42B4"/>
    <w:rsid w:val="006D5800"/>
    <w:rsid w:val="006E421B"/>
    <w:rsid w:val="00706D3A"/>
    <w:rsid w:val="0072144D"/>
    <w:rsid w:val="0072464F"/>
    <w:rsid w:val="0076693F"/>
    <w:rsid w:val="00783C55"/>
    <w:rsid w:val="007A3921"/>
    <w:rsid w:val="007B7525"/>
    <w:rsid w:val="007D35E7"/>
    <w:rsid w:val="007D5DA6"/>
    <w:rsid w:val="00807DE8"/>
    <w:rsid w:val="0081092B"/>
    <w:rsid w:val="008447EB"/>
    <w:rsid w:val="00847D62"/>
    <w:rsid w:val="00897A72"/>
    <w:rsid w:val="008A695C"/>
    <w:rsid w:val="008B4CE2"/>
    <w:rsid w:val="008C3316"/>
    <w:rsid w:val="008F4421"/>
    <w:rsid w:val="008F7197"/>
    <w:rsid w:val="009223F5"/>
    <w:rsid w:val="00951539"/>
    <w:rsid w:val="009A02E1"/>
    <w:rsid w:val="009A4B12"/>
    <w:rsid w:val="00A34E51"/>
    <w:rsid w:val="00A435F4"/>
    <w:rsid w:val="00AA5E0A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C0A22"/>
    <w:rsid w:val="00BD37BA"/>
    <w:rsid w:val="00BF3E69"/>
    <w:rsid w:val="00C418CD"/>
    <w:rsid w:val="00C54E06"/>
    <w:rsid w:val="00C61C72"/>
    <w:rsid w:val="00C71626"/>
    <w:rsid w:val="00CC031B"/>
    <w:rsid w:val="00CE198E"/>
    <w:rsid w:val="00D24013"/>
    <w:rsid w:val="00D27789"/>
    <w:rsid w:val="00D4670E"/>
    <w:rsid w:val="00D910E3"/>
    <w:rsid w:val="00D9606B"/>
    <w:rsid w:val="00DC75C8"/>
    <w:rsid w:val="00DE6821"/>
    <w:rsid w:val="00DE6C21"/>
    <w:rsid w:val="00E0045E"/>
    <w:rsid w:val="00E1446A"/>
    <w:rsid w:val="00EA3090"/>
    <w:rsid w:val="00EA36BE"/>
    <w:rsid w:val="00F363E6"/>
    <w:rsid w:val="00F40DF5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  <w:style w:type="paragraph" w:customStyle="1" w:styleId="Default">
    <w:name w:val="Default"/>
    <w:rsid w:val="00CE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AF35D-EB9D-4EFD-B1F9-76A4EA4B9D29}"/>
</file>

<file path=customXml/itemProps2.xml><?xml version="1.0" encoding="utf-8"?>
<ds:datastoreItem xmlns:ds="http://schemas.openxmlformats.org/officeDocument/2006/customXml" ds:itemID="{96F8843B-77D4-424E-9745-3E455459E650}"/>
</file>

<file path=customXml/itemProps3.xml><?xml version="1.0" encoding="utf-8"?>
<ds:datastoreItem xmlns:ds="http://schemas.openxmlformats.org/officeDocument/2006/customXml" ds:itemID="{9EF2AD93-7C52-40E6-8AAB-204D0DE2B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47</cp:revision>
  <cp:lastPrinted>2023-01-16T08:34:00Z</cp:lastPrinted>
  <dcterms:created xsi:type="dcterms:W3CDTF">2014-10-16T13:42:00Z</dcterms:created>
  <dcterms:modified xsi:type="dcterms:W3CDTF">2023-01-19T04:30:00Z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