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8A818" w14:textId="77777777" w:rsidR="00B52FC8" w:rsidRPr="00371FAC" w:rsidRDefault="00B52FC8" w:rsidP="00B52FC8">
      <w:pPr>
        <w:jc w:val="center"/>
        <w:rPr>
          <w:rFonts w:ascii="Calibri" w:eastAsia="Calibri" w:hAnsi="Calibri" w:cs="Calibri"/>
          <w:lang w:val="fr-FR" w:eastAsia="fr-FR"/>
        </w:rPr>
      </w:pPr>
      <w:r w:rsidRPr="00371FAC">
        <w:rPr>
          <w:lang w:val="fr-FR" w:eastAsia="fr-FR"/>
        </w:rPr>
        <w:object w:dxaOrig="1108" w:dyaOrig="1065" w14:anchorId="69FACFE3">
          <v:rect id="_x0000_i1025" style="width:67.5pt;height:53.25pt" o:ole="" o:preferrelative="t" stroked="f">
            <v:imagedata r:id="rId9" o:title=""/>
          </v:rect>
          <o:OLEObject Type="Embed" ProgID="StaticMetafile" ShapeID="_x0000_i1025" DrawAspect="Content" ObjectID="_1736500030" r:id="rId10"/>
        </w:object>
      </w:r>
    </w:p>
    <w:p w14:paraId="3BE57B62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sz w:val="40"/>
          <w:lang w:val="fr-FR" w:eastAsia="fr-FR"/>
        </w:rPr>
      </w:pPr>
      <w:r w:rsidRPr="00371FAC">
        <w:rPr>
          <w:b/>
          <w:bCs/>
          <w:sz w:val="40"/>
          <w:szCs w:val="40"/>
          <w:rtl/>
          <w:lang w:val="fr-FR" w:eastAsia="fr-FR"/>
        </w:rPr>
        <w:t>الجـمهــوريـــة الجـــزائريـــة الـــديمـقراطيــة الشــعبيـــة</w:t>
      </w:r>
    </w:p>
    <w:p w14:paraId="6DBB3032" w14:textId="77777777" w:rsidR="00B52FC8" w:rsidRPr="00371FAC" w:rsidRDefault="00B52FC8" w:rsidP="00B52FC8">
      <w:pPr>
        <w:tabs>
          <w:tab w:val="left" w:pos="708"/>
          <w:tab w:val="center" w:pos="4536"/>
          <w:tab w:val="right" w:pos="9072"/>
        </w:tabs>
        <w:jc w:val="center"/>
        <w:rPr>
          <w:rFonts w:ascii="Calibri" w:eastAsia="Calibri" w:hAnsi="Calibri" w:cs="Calibri"/>
          <w:b/>
          <w:bCs/>
          <w:lang w:val="fr-FR" w:eastAsia="fr-FR"/>
        </w:rPr>
      </w:pPr>
      <w:r w:rsidRPr="00371FAC">
        <w:rPr>
          <w:rFonts w:ascii="Calibri" w:eastAsia="Calibri" w:hAnsi="Calibri" w:cs="Calibri"/>
          <w:b/>
          <w:bCs/>
          <w:lang w:val="fr-FR" w:eastAsia="fr-FR"/>
        </w:rPr>
        <w:t>REPUBLIQUE ALGERIENNE DEMOCRATIQUE ET POPULAIRE</w:t>
      </w:r>
    </w:p>
    <w:tbl>
      <w:tblPr>
        <w:tblW w:w="10441" w:type="dxa"/>
        <w:tblInd w:w="-3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2"/>
        <w:gridCol w:w="1511"/>
        <w:gridCol w:w="4428"/>
      </w:tblGrid>
      <w:tr w:rsidR="00B52FC8" w:rsidRPr="00371FAC" w14:paraId="6395494A" w14:textId="77777777" w:rsidTr="00B52FC8">
        <w:trPr>
          <w:trHeight w:val="772"/>
        </w:trPr>
        <w:tc>
          <w:tcPr>
            <w:tcW w:w="4502" w:type="dxa"/>
            <w:shd w:val="clear" w:color="auto" w:fill="auto"/>
            <w:tcMar>
              <w:left w:w="108" w:type="dxa"/>
              <w:right w:w="108" w:type="dxa"/>
            </w:tcMar>
          </w:tcPr>
          <w:p w14:paraId="4134E6F3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MISSION PERMANENTE D’ALGERIE</w:t>
            </w:r>
          </w:p>
          <w:p w14:paraId="258CCAA0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AUPRES DE L’OFFICE DES NATIONS UNIES</w:t>
            </w:r>
          </w:p>
          <w:p w14:paraId="25462781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A GENEVE ET DES ORGANISATIONS</w:t>
            </w:r>
          </w:p>
          <w:p w14:paraId="0F664F5E" w14:textId="77777777" w:rsidR="00B52FC8" w:rsidRPr="00B52FC8" w:rsidRDefault="00B52FC8" w:rsidP="00B52FC8">
            <w:pPr>
              <w:tabs>
                <w:tab w:val="left" w:pos="708"/>
                <w:tab w:val="center" w:pos="4536"/>
                <w:tab w:val="right" w:pos="9072"/>
              </w:tabs>
              <w:ind w:left="-531"/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  <w:r w:rsidRPr="00B52FC8">
              <w:rPr>
                <w:rFonts w:ascii="Calibri" w:eastAsia="Calibri" w:hAnsi="Calibri" w:cs="Calibri"/>
                <w:b/>
                <w:bCs/>
                <w:lang w:val="fr-CH" w:eastAsia="fr-FR"/>
              </w:rPr>
              <w:t>INTERNATIONALES EN SUISSE</w:t>
            </w:r>
          </w:p>
          <w:p w14:paraId="62FF71E8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1511" w:type="dxa"/>
            <w:shd w:val="clear" w:color="auto" w:fill="auto"/>
            <w:tcMar>
              <w:left w:w="108" w:type="dxa"/>
              <w:right w:w="108" w:type="dxa"/>
            </w:tcMar>
          </w:tcPr>
          <w:p w14:paraId="7CC1CA49" w14:textId="77777777" w:rsidR="00B52FC8" w:rsidRPr="00B52FC8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lang w:val="fr-CH" w:eastAsia="fr-FR"/>
              </w:rPr>
            </w:pPr>
          </w:p>
        </w:tc>
        <w:tc>
          <w:tcPr>
            <w:tcW w:w="4428" w:type="dxa"/>
            <w:shd w:val="clear" w:color="auto" w:fill="auto"/>
            <w:tcMar>
              <w:left w:w="108" w:type="dxa"/>
              <w:right w:w="108" w:type="dxa"/>
            </w:tcMar>
          </w:tcPr>
          <w:p w14:paraId="317A6023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البعثة الدائمة للجزائر</w:t>
            </w:r>
          </w:p>
          <w:p w14:paraId="3EC6DDE1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rFonts w:ascii="Calibri" w:eastAsia="Calibri" w:hAnsi="Calibri" w:cs="Calibri"/>
                <w:b/>
                <w:bCs/>
                <w:sz w:val="30"/>
                <w:lang w:val="fr-FR" w:eastAsia="fr-FR"/>
              </w:rPr>
            </w:pP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>لدى مكتب الأمم المتحدة بجنيف</w:t>
            </w:r>
          </w:p>
          <w:p w14:paraId="6E3ADF4C" w14:textId="77777777" w:rsidR="00B52FC8" w:rsidRPr="00371FAC" w:rsidRDefault="00B52FC8" w:rsidP="006415A3">
            <w:pPr>
              <w:tabs>
                <w:tab w:val="left" w:pos="708"/>
                <w:tab w:val="center" w:pos="4536"/>
                <w:tab w:val="right" w:pos="9072"/>
              </w:tabs>
              <w:jc w:val="center"/>
              <w:rPr>
                <w:b/>
                <w:bCs/>
                <w:lang w:val="fr-FR" w:eastAsia="fr-FR"/>
              </w:rPr>
            </w:pPr>
            <w:r w:rsidRPr="00371FAC">
              <w:rPr>
                <w:rFonts w:hint="cs"/>
                <w:b/>
                <w:bCs/>
                <w:sz w:val="30"/>
                <w:szCs w:val="30"/>
                <w:rtl/>
                <w:lang w:val="fr-FR" w:eastAsia="fr-FR"/>
              </w:rPr>
              <w:t>والمنظمات الدولية</w:t>
            </w:r>
            <w:r w:rsidRPr="00371FAC">
              <w:rPr>
                <w:b/>
                <w:bCs/>
                <w:sz w:val="30"/>
                <w:szCs w:val="30"/>
                <w:rtl/>
                <w:lang w:val="fr-FR" w:eastAsia="fr-FR"/>
              </w:rPr>
              <w:t xml:space="preserve"> بسويسرا</w:t>
            </w:r>
          </w:p>
        </w:tc>
      </w:tr>
    </w:tbl>
    <w:p w14:paraId="71297E43" w14:textId="77777777" w:rsidR="00B52FC8" w:rsidRPr="00B52FC8" w:rsidRDefault="00B52FC8" w:rsidP="00B52FC8">
      <w:pPr>
        <w:jc w:val="both"/>
        <w:rPr>
          <w:rFonts w:asciiTheme="majorBidi" w:hAnsiTheme="majorBidi" w:cstheme="majorBidi"/>
          <w:lang w:eastAsia="fr-FR"/>
        </w:rPr>
      </w:pPr>
    </w:p>
    <w:p w14:paraId="5FDDBD22" w14:textId="77777777" w:rsidR="00B52FC8" w:rsidRPr="00B52FC8" w:rsidRDefault="00B52FC8" w:rsidP="00B52FC8">
      <w:pPr>
        <w:jc w:val="center"/>
        <w:rPr>
          <w:rFonts w:asciiTheme="majorBidi" w:hAnsiTheme="majorBidi" w:cstheme="majorBidi"/>
          <w:b/>
          <w:bCs/>
        </w:rPr>
      </w:pPr>
      <w:r w:rsidRPr="00B52FC8">
        <w:rPr>
          <w:rFonts w:asciiTheme="majorBidi" w:hAnsiTheme="majorBidi" w:cstheme="majorBidi"/>
          <w:b/>
          <w:bCs/>
        </w:rPr>
        <w:t>STATEMENT BY THE DELEGATION OF ALGERIA</w:t>
      </w:r>
    </w:p>
    <w:p w14:paraId="58ADB7AA" w14:textId="6D7F968A" w:rsidR="00B52FC8" w:rsidRPr="00B52FC8" w:rsidRDefault="00B52FC8" w:rsidP="00B52FC8">
      <w:pPr>
        <w:jc w:val="center"/>
        <w:rPr>
          <w:rFonts w:asciiTheme="majorBidi" w:hAnsiTheme="majorBidi" w:cstheme="majorBidi"/>
          <w:b/>
          <w:bCs/>
        </w:rPr>
      </w:pPr>
      <w:r w:rsidRPr="00B52FC8">
        <w:rPr>
          <w:rFonts w:asciiTheme="majorBidi" w:hAnsiTheme="majorBidi" w:cstheme="majorBidi"/>
          <w:b/>
          <w:bCs/>
        </w:rPr>
        <w:t>4</w:t>
      </w:r>
      <w:r w:rsidR="008C4B7A">
        <w:rPr>
          <w:rFonts w:asciiTheme="majorBidi" w:hAnsiTheme="majorBidi" w:cstheme="majorBidi"/>
          <w:b/>
          <w:bCs/>
        </w:rPr>
        <w:t>2</w:t>
      </w:r>
      <w:r w:rsidRPr="00B52FC8">
        <w:rPr>
          <w:rFonts w:asciiTheme="majorBidi" w:hAnsiTheme="majorBidi" w:cstheme="majorBidi"/>
          <w:b/>
          <w:bCs/>
          <w:vertAlign w:val="superscript"/>
        </w:rPr>
        <w:t>th</w:t>
      </w:r>
      <w:r w:rsidRPr="00B52FC8">
        <w:rPr>
          <w:rFonts w:asciiTheme="majorBidi" w:hAnsiTheme="majorBidi" w:cstheme="majorBidi"/>
          <w:b/>
          <w:bCs/>
        </w:rPr>
        <w:t xml:space="preserve"> SESSION OF THE WORKING GROUP ON UNIVERSIAL PERIODIC REVIEW</w:t>
      </w:r>
    </w:p>
    <w:p w14:paraId="1B6BC755" w14:textId="2587518E" w:rsidR="00B52FC8" w:rsidRPr="00602337" w:rsidRDefault="00B52FC8" w:rsidP="00602337">
      <w:pPr>
        <w:jc w:val="center"/>
        <w:rPr>
          <w:rFonts w:asciiTheme="majorBidi" w:hAnsiTheme="majorBidi" w:cstheme="majorBidi"/>
          <w:b/>
          <w:bCs/>
        </w:rPr>
      </w:pPr>
      <w:r w:rsidRPr="00B52FC8">
        <w:rPr>
          <w:rFonts w:asciiTheme="majorBidi" w:hAnsiTheme="majorBidi" w:cstheme="majorBidi"/>
          <w:b/>
          <w:bCs/>
        </w:rPr>
        <w:t xml:space="preserve">CONSIDERATION OF THE NATIONAL REPORT OF </w:t>
      </w:r>
      <w:r w:rsidR="00991BF9">
        <w:rPr>
          <w:rFonts w:asciiTheme="majorBidi" w:hAnsiTheme="majorBidi" w:cstheme="majorBidi"/>
          <w:b/>
          <w:bCs/>
        </w:rPr>
        <w:t>PAKISTAN</w:t>
      </w:r>
    </w:p>
    <w:p w14:paraId="10CAC1CD" w14:textId="5B38A5BE" w:rsidR="00B52FC8" w:rsidRDefault="00602337" w:rsidP="00602337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GENEVA, </w:t>
      </w:r>
      <w:r w:rsidR="00991BF9">
        <w:rPr>
          <w:rFonts w:asciiTheme="majorBidi" w:hAnsiTheme="majorBidi" w:cstheme="majorBidi"/>
          <w:b/>
          <w:bCs/>
        </w:rPr>
        <w:t>30</w:t>
      </w:r>
      <w:r w:rsidR="008C4B7A">
        <w:rPr>
          <w:rFonts w:asciiTheme="majorBidi" w:hAnsiTheme="majorBidi" w:cstheme="majorBidi"/>
          <w:b/>
          <w:bCs/>
        </w:rPr>
        <w:t xml:space="preserve"> </w:t>
      </w:r>
      <w:r w:rsidR="00AD2C48">
        <w:rPr>
          <w:rFonts w:asciiTheme="majorBidi" w:hAnsiTheme="majorBidi" w:cstheme="majorBidi"/>
          <w:b/>
          <w:bCs/>
        </w:rPr>
        <w:t>/01/</w:t>
      </w:r>
      <w:r w:rsidR="00B52FC8" w:rsidRPr="00B52FC8">
        <w:rPr>
          <w:rFonts w:asciiTheme="majorBidi" w:hAnsiTheme="majorBidi" w:cstheme="majorBidi"/>
          <w:b/>
          <w:bCs/>
        </w:rPr>
        <w:t>202</w:t>
      </w:r>
      <w:r w:rsidR="008C4B7A">
        <w:rPr>
          <w:rFonts w:asciiTheme="majorBidi" w:hAnsiTheme="majorBidi" w:cstheme="majorBidi"/>
          <w:b/>
          <w:bCs/>
        </w:rPr>
        <w:t>3</w:t>
      </w:r>
    </w:p>
    <w:p w14:paraId="4D79989C" w14:textId="77777777" w:rsidR="00B52FC8" w:rsidRPr="00B52FC8" w:rsidRDefault="00B52FC8" w:rsidP="00B52FC8">
      <w:pPr>
        <w:jc w:val="center"/>
        <w:rPr>
          <w:rFonts w:asciiTheme="majorBidi" w:hAnsiTheme="majorBidi" w:cstheme="majorBidi"/>
          <w:b/>
          <w:bCs/>
        </w:rPr>
      </w:pPr>
    </w:p>
    <w:p w14:paraId="4CE068EB" w14:textId="77777777" w:rsidR="00B62EA8" w:rsidRDefault="00B62EA8" w:rsidP="00B52FC8">
      <w:pPr>
        <w:rPr>
          <w:rFonts w:eastAsiaTheme="minorHAnsi"/>
          <w:b/>
          <w:bCs/>
          <w:sz w:val="28"/>
        </w:rPr>
      </w:pPr>
      <w:r w:rsidRPr="00BA6A09">
        <w:rPr>
          <w:rFonts w:eastAsiaTheme="minorHAnsi"/>
          <w:b/>
          <w:bCs/>
          <w:sz w:val="28"/>
        </w:rPr>
        <w:t xml:space="preserve">Mr. </w:t>
      </w:r>
      <w:r w:rsidR="000D78E1" w:rsidRPr="00BA6A09">
        <w:rPr>
          <w:rFonts w:eastAsiaTheme="minorHAnsi"/>
          <w:b/>
          <w:bCs/>
          <w:sz w:val="28"/>
        </w:rPr>
        <w:t>President,</w:t>
      </w:r>
    </w:p>
    <w:p w14:paraId="5825EDD0" w14:textId="77777777" w:rsidR="00B52FC8" w:rsidRPr="00BA6A09" w:rsidRDefault="00B52FC8" w:rsidP="00B52FC8">
      <w:pPr>
        <w:rPr>
          <w:rFonts w:eastAsiaTheme="minorHAnsi"/>
          <w:b/>
          <w:bCs/>
          <w:sz w:val="28"/>
        </w:rPr>
      </w:pPr>
    </w:p>
    <w:p w14:paraId="42213AB9" w14:textId="3707397D" w:rsidR="00896445" w:rsidRDefault="00896445" w:rsidP="00602337">
      <w:pPr>
        <w:jc w:val="both"/>
        <w:rPr>
          <w:rFonts w:eastAsiaTheme="minorHAnsi"/>
          <w:sz w:val="28"/>
        </w:rPr>
      </w:pPr>
      <w:r w:rsidRPr="00BA6A09">
        <w:rPr>
          <w:rFonts w:eastAsiaTheme="minorHAnsi"/>
          <w:sz w:val="28"/>
        </w:rPr>
        <w:t xml:space="preserve">Algeria warmly welcomes the distinguished delegation of </w:t>
      </w:r>
      <w:r w:rsidR="00991BF9">
        <w:rPr>
          <w:rFonts w:eastAsiaTheme="minorHAnsi"/>
          <w:sz w:val="28"/>
        </w:rPr>
        <w:t>Pakistan</w:t>
      </w:r>
      <w:r w:rsidRPr="00BA6A09">
        <w:rPr>
          <w:rFonts w:eastAsiaTheme="minorHAnsi"/>
          <w:sz w:val="28"/>
        </w:rPr>
        <w:t xml:space="preserve"> to the 4</w:t>
      </w:r>
      <w:r w:rsidR="008C4B7A">
        <w:rPr>
          <w:rFonts w:eastAsiaTheme="minorHAnsi"/>
          <w:sz w:val="28"/>
        </w:rPr>
        <w:t>2</w:t>
      </w:r>
      <w:r w:rsidR="00991BF9">
        <w:rPr>
          <w:rFonts w:eastAsiaTheme="minorHAnsi"/>
          <w:sz w:val="28"/>
          <w:vertAlign w:val="superscript"/>
        </w:rPr>
        <w:t>nd</w:t>
      </w:r>
      <w:r w:rsidRPr="00BA6A09">
        <w:rPr>
          <w:rFonts w:eastAsiaTheme="minorHAnsi"/>
          <w:sz w:val="28"/>
        </w:rPr>
        <w:t xml:space="preserve"> session of the UPR</w:t>
      </w:r>
      <w:r w:rsidR="005C4E0B">
        <w:rPr>
          <w:rFonts w:eastAsiaTheme="minorHAnsi"/>
          <w:sz w:val="28"/>
        </w:rPr>
        <w:t xml:space="preserve">. </w:t>
      </w:r>
    </w:p>
    <w:p w14:paraId="4C8ABC1F" w14:textId="77777777" w:rsidR="00AD2C48" w:rsidRPr="00AD2C48" w:rsidRDefault="00AD2C48" w:rsidP="00131D41">
      <w:pPr>
        <w:jc w:val="both"/>
        <w:rPr>
          <w:rFonts w:eastAsiaTheme="minorHAnsi"/>
          <w:sz w:val="10"/>
          <w:szCs w:val="8"/>
        </w:rPr>
      </w:pPr>
    </w:p>
    <w:p w14:paraId="0B13419D" w14:textId="26D29087" w:rsidR="00AD2C48" w:rsidRPr="00131D41" w:rsidRDefault="00AD2C48" w:rsidP="00131D41">
      <w:pPr>
        <w:jc w:val="both"/>
        <w:rPr>
          <w:rFonts w:eastAsiaTheme="minorHAnsi"/>
          <w:sz w:val="28"/>
        </w:rPr>
      </w:pPr>
      <w:r w:rsidRPr="00AD2C48">
        <w:rPr>
          <w:rFonts w:eastAsiaTheme="minorHAnsi"/>
          <w:sz w:val="28"/>
        </w:rPr>
        <w:t>Algeria commends Pakistan for launching several social security schemes to alleviate poverty, such as the Benazir Income Support Program</w:t>
      </w:r>
      <w:r w:rsidR="00C253B0">
        <w:rPr>
          <w:rFonts w:eastAsiaTheme="minorHAnsi"/>
          <w:sz w:val="28"/>
        </w:rPr>
        <w:t>.</w:t>
      </w:r>
    </w:p>
    <w:p w14:paraId="4E503DF3" w14:textId="77777777" w:rsidR="00131D41" w:rsidRDefault="00131D41" w:rsidP="00211BF6">
      <w:pPr>
        <w:jc w:val="both"/>
        <w:rPr>
          <w:rFonts w:eastAsiaTheme="minorHAnsi"/>
          <w:sz w:val="28"/>
        </w:rPr>
      </w:pPr>
    </w:p>
    <w:p w14:paraId="62779344" w14:textId="5C09E9D4" w:rsidR="00896445" w:rsidRPr="00896445" w:rsidRDefault="00C253B0" w:rsidP="00B52FC8">
      <w:pPr>
        <w:rPr>
          <w:rFonts w:eastAsiaTheme="minorHAnsi"/>
          <w:sz w:val="28"/>
        </w:rPr>
      </w:pPr>
      <w:r>
        <w:rPr>
          <w:rFonts w:eastAsiaTheme="minorHAnsi"/>
          <w:sz w:val="28"/>
        </w:rPr>
        <w:t>We</w:t>
      </w:r>
      <w:r w:rsidR="00A24135">
        <w:rPr>
          <w:rFonts w:eastAsiaTheme="minorHAnsi"/>
          <w:sz w:val="28"/>
        </w:rPr>
        <w:t xml:space="preserve"> </w:t>
      </w:r>
      <w:r>
        <w:rPr>
          <w:rFonts w:eastAsiaTheme="minorHAnsi"/>
          <w:sz w:val="28"/>
        </w:rPr>
        <w:t>recommend:</w:t>
      </w:r>
      <w:r w:rsidR="00A24135">
        <w:rPr>
          <w:rFonts w:eastAsiaTheme="minorHAnsi"/>
          <w:sz w:val="28"/>
        </w:rPr>
        <w:t xml:space="preserve"> </w:t>
      </w:r>
    </w:p>
    <w:p w14:paraId="205988FF" w14:textId="77777777" w:rsidR="00B62EA8" w:rsidRPr="00211BF6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2EB89A6F" w14:textId="1AA63057" w:rsidR="00991BF9" w:rsidRPr="00991BF9" w:rsidRDefault="00991BF9" w:rsidP="00991BF9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="Times New Roman" w:eastAsiaTheme="minorHAnsi" w:hAnsi="Times New Roman"/>
          <w:sz w:val="28"/>
          <w:szCs w:val="24"/>
          <w:lang w:val="en-US" w:eastAsia="zh-CN"/>
        </w:rPr>
      </w:pPr>
      <w:r w:rsidRPr="00991BF9">
        <w:rPr>
          <w:rFonts w:ascii="Times New Roman" w:eastAsiaTheme="minorHAnsi" w:hAnsi="Times New Roman"/>
          <w:sz w:val="28"/>
          <w:szCs w:val="24"/>
          <w:lang w:val="en-US" w:eastAsia="zh-CN"/>
        </w:rPr>
        <w:t xml:space="preserve">Continue </w:t>
      </w:r>
      <w:r w:rsidRPr="00991BF9">
        <w:rPr>
          <w:rFonts w:ascii="Times New Roman" w:eastAsiaTheme="minorHAnsi" w:hAnsi="Times New Roman"/>
          <w:sz w:val="28"/>
          <w:szCs w:val="24"/>
          <w:lang w:val="en-US" w:eastAsia="zh-CN"/>
        </w:rPr>
        <w:t>steps to</w:t>
      </w:r>
      <w:r w:rsidRPr="00991BF9">
        <w:rPr>
          <w:rFonts w:ascii="Times New Roman" w:eastAsiaTheme="minorHAnsi" w:hAnsi="Times New Roman"/>
          <w:sz w:val="28"/>
          <w:szCs w:val="24"/>
          <w:lang w:val="en-US" w:eastAsia="zh-CN"/>
        </w:rPr>
        <w:t xml:space="preserve"> enhance social safety net and poverty alleviation measures as part of rehabilitation work for the flood victims</w:t>
      </w:r>
      <w:r>
        <w:rPr>
          <w:rFonts w:ascii="Times New Roman" w:eastAsiaTheme="minorHAnsi" w:hAnsi="Times New Roman"/>
          <w:sz w:val="28"/>
          <w:szCs w:val="24"/>
          <w:lang w:val="en-US" w:eastAsia="zh-CN"/>
        </w:rPr>
        <w:t>;</w:t>
      </w:r>
    </w:p>
    <w:p w14:paraId="4CECA243" w14:textId="77777777" w:rsidR="00C253B0" w:rsidRDefault="00991BF9" w:rsidP="00C253B0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="Times New Roman" w:eastAsiaTheme="minorHAnsi" w:hAnsi="Times New Roman"/>
          <w:sz w:val="28"/>
          <w:szCs w:val="24"/>
          <w:lang w:val="en-US" w:eastAsia="zh-CN"/>
        </w:rPr>
      </w:pPr>
      <w:r w:rsidRPr="00991BF9">
        <w:rPr>
          <w:rFonts w:ascii="Times New Roman" w:eastAsiaTheme="minorHAnsi" w:hAnsi="Times New Roman"/>
          <w:sz w:val="28"/>
          <w:szCs w:val="24"/>
          <w:lang w:val="en-US" w:eastAsia="zh-CN"/>
        </w:rPr>
        <w:t>Continue its efforts to implement the National Action Plan for Human Rights</w:t>
      </w:r>
      <w:r>
        <w:rPr>
          <w:rFonts w:ascii="Times New Roman" w:eastAsiaTheme="minorHAnsi" w:hAnsi="Times New Roman"/>
          <w:sz w:val="28"/>
          <w:szCs w:val="24"/>
          <w:lang w:val="en-US" w:eastAsia="zh-CN"/>
        </w:rPr>
        <w:t>;</w:t>
      </w:r>
    </w:p>
    <w:p w14:paraId="531B27CA" w14:textId="38FFEB24" w:rsidR="00C253B0" w:rsidRPr="00C253B0" w:rsidRDefault="00C253B0" w:rsidP="00C253B0">
      <w:pPr>
        <w:pStyle w:val="Paragraphedeliste"/>
        <w:numPr>
          <w:ilvl w:val="0"/>
          <w:numId w:val="4"/>
        </w:numPr>
        <w:spacing w:after="160" w:line="240" w:lineRule="auto"/>
        <w:jc w:val="both"/>
        <w:rPr>
          <w:rFonts w:ascii="Times New Roman" w:eastAsiaTheme="minorHAnsi" w:hAnsi="Times New Roman"/>
          <w:sz w:val="28"/>
          <w:szCs w:val="24"/>
          <w:lang w:val="en-US" w:eastAsia="zh-CN"/>
        </w:rPr>
      </w:pPr>
      <w:r w:rsidRPr="00C253B0">
        <w:rPr>
          <w:rFonts w:ascii="Times New Roman" w:eastAsiaTheme="minorHAnsi" w:hAnsi="Times New Roman"/>
          <w:sz w:val="28"/>
          <w:szCs w:val="24"/>
          <w:lang w:val="en-US" w:eastAsia="zh-CN"/>
        </w:rPr>
        <w:t>Continue efforts to achieve higher economic growth so as to raise the standard of living of people and improve the social, health and educational situation of vulnerable groups.</w:t>
      </w:r>
    </w:p>
    <w:p w14:paraId="7BC14C1A" w14:textId="77777777" w:rsidR="00131D41" w:rsidRPr="00131D41" w:rsidRDefault="00131D41" w:rsidP="00A24135">
      <w:pPr>
        <w:pStyle w:val="Paragraphedeliste"/>
        <w:spacing w:after="0" w:line="240" w:lineRule="auto"/>
        <w:jc w:val="both"/>
        <w:rPr>
          <w:rFonts w:ascii="Times New Roman" w:eastAsiaTheme="minorHAnsi" w:hAnsi="Times New Roman"/>
          <w:sz w:val="28"/>
          <w:lang w:val="en-US"/>
        </w:rPr>
      </w:pPr>
    </w:p>
    <w:p w14:paraId="1F9040AD" w14:textId="13C32A24" w:rsidR="00B62EA8" w:rsidRPr="00BA6A09" w:rsidRDefault="00B62EA8" w:rsidP="00602337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We wish </w:t>
      </w:r>
      <w:r w:rsidR="00991BF9">
        <w:rPr>
          <w:rFonts w:ascii="Times New Roman" w:eastAsiaTheme="minorHAnsi" w:hAnsi="Times New Roman"/>
          <w:sz w:val="28"/>
          <w:lang w:val="en-US" w:eastAsia="en-GB"/>
        </w:rPr>
        <w:t>Pakistan</w:t>
      </w:r>
      <w:r w:rsidR="00602337">
        <w:rPr>
          <w:rFonts w:ascii="Times New Roman" w:eastAsiaTheme="minorHAnsi" w:hAnsi="Times New Roman"/>
          <w:sz w:val="28"/>
          <w:lang w:val="en-US" w:eastAsia="en-GB"/>
        </w:rPr>
        <w:t xml:space="preserve"> every</w:t>
      </w:r>
      <w:r w:rsidRPr="00BA6A09">
        <w:rPr>
          <w:rFonts w:ascii="Times New Roman" w:eastAsiaTheme="minorHAnsi" w:hAnsi="Times New Roman"/>
          <w:sz w:val="28"/>
          <w:lang w:val="en-US" w:eastAsia="en-GB"/>
        </w:rPr>
        <w:t xml:space="preserve"> success in its endeavours in the promotion and protection of human rights.</w:t>
      </w:r>
    </w:p>
    <w:p w14:paraId="7C0DF467" w14:textId="77777777" w:rsidR="00B62EA8" w:rsidRPr="00BA6A09" w:rsidRDefault="00B62EA8" w:rsidP="00B52FC8">
      <w:pPr>
        <w:pStyle w:val="Paragraphedeliste"/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lang w:val="en-US" w:eastAsia="en-GB"/>
        </w:rPr>
      </w:pPr>
    </w:p>
    <w:p w14:paraId="3E65FF2A" w14:textId="3E7207EA" w:rsidR="008903BE" w:rsidRDefault="00B62EA8" w:rsidP="00A24135">
      <w:pPr>
        <w:spacing w:before="60" w:after="60"/>
        <w:rPr>
          <w:rFonts w:eastAsiaTheme="minorHAnsi"/>
          <w:b/>
          <w:bCs/>
          <w:sz w:val="28"/>
        </w:rPr>
      </w:pPr>
      <w:r w:rsidRPr="00B52FC8">
        <w:rPr>
          <w:rFonts w:eastAsiaTheme="minorHAnsi"/>
          <w:b/>
          <w:bCs/>
          <w:sz w:val="28"/>
        </w:rPr>
        <w:t>I thank you</w:t>
      </w:r>
      <w:r w:rsidR="00C253B0">
        <w:rPr>
          <w:rFonts w:eastAsiaTheme="minorHAnsi"/>
          <w:b/>
          <w:bCs/>
          <w:sz w:val="28"/>
        </w:rPr>
        <w:t>.</w:t>
      </w:r>
      <w:r w:rsidR="00602337">
        <w:rPr>
          <w:rFonts w:eastAsiaTheme="minorHAnsi"/>
          <w:b/>
          <w:bCs/>
          <w:sz w:val="28"/>
        </w:rPr>
        <w:t xml:space="preserve"> </w:t>
      </w:r>
    </w:p>
    <w:p w14:paraId="28A12CE5" w14:textId="4A440FA7" w:rsidR="00A24135" w:rsidRDefault="00A24135" w:rsidP="00A24135">
      <w:pPr>
        <w:spacing w:before="60" w:after="60"/>
        <w:rPr>
          <w:rFonts w:eastAsiaTheme="minorHAnsi"/>
          <w:b/>
          <w:bCs/>
          <w:sz w:val="28"/>
        </w:rPr>
      </w:pPr>
    </w:p>
    <w:p w14:paraId="301957EE" w14:textId="574F0C44" w:rsidR="00A24135" w:rsidRDefault="00A24135" w:rsidP="00A24135">
      <w:pPr>
        <w:spacing w:before="60" w:after="60"/>
        <w:rPr>
          <w:rFonts w:eastAsiaTheme="minorHAnsi"/>
          <w:b/>
          <w:bCs/>
          <w:sz w:val="28"/>
        </w:rPr>
      </w:pPr>
    </w:p>
    <w:p w14:paraId="77C57A32" w14:textId="77777777" w:rsidR="00C253B0" w:rsidRDefault="00C253B0" w:rsidP="00C253B0">
      <w:pPr>
        <w:spacing w:before="60" w:after="60"/>
        <w:jc w:val="center"/>
        <w:rPr>
          <w:rFonts w:ascii="Calibri" w:hAnsi="Calibri" w:cs="Calibri"/>
          <w:b/>
          <w:strike/>
          <w:lang w:val="en-GB"/>
        </w:rPr>
      </w:pPr>
      <w:r>
        <w:rPr>
          <w:rFonts w:ascii="Calibri" w:hAnsi="Calibri" w:cs="Calibri"/>
          <w:b/>
          <w:sz w:val="26"/>
          <w:szCs w:val="26"/>
        </w:rPr>
        <w:t xml:space="preserve">Speaking time: </w:t>
      </w:r>
      <w:r>
        <w:rPr>
          <w:rFonts w:ascii="Calibri" w:hAnsi="Calibri" w:cs="Calibri"/>
          <w:b/>
          <w:noProof/>
          <w:sz w:val="26"/>
          <w:szCs w:val="26"/>
        </w:rPr>
        <w:t>00 minute and 55 seconds</w:t>
      </w:r>
    </w:p>
    <w:p w14:paraId="0E967F7F" w14:textId="3EA5E91A" w:rsidR="00A24135" w:rsidRDefault="00A24135" w:rsidP="00A24135">
      <w:pPr>
        <w:spacing w:before="60" w:after="60"/>
        <w:rPr>
          <w:rFonts w:eastAsiaTheme="minorHAnsi"/>
          <w:b/>
          <w:bCs/>
          <w:sz w:val="28"/>
        </w:rPr>
      </w:pPr>
    </w:p>
    <w:p w14:paraId="7DEC6C99" w14:textId="77777777" w:rsidR="00A24135" w:rsidRPr="00B52FC8" w:rsidRDefault="00A24135" w:rsidP="00A24135">
      <w:pPr>
        <w:spacing w:before="60" w:after="60"/>
        <w:rPr>
          <w:rFonts w:eastAsiaTheme="minorHAnsi"/>
          <w:sz w:val="28"/>
        </w:rPr>
      </w:pPr>
    </w:p>
    <w:sectPr w:rsidR="00A24135" w:rsidRPr="00B52FC8" w:rsidSect="00B52FC8">
      <w:pgSz w:w="11906" w:h="16838"/>
      <w:pgMar w:top="284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E7D48"/>
    <w:multiLevelType w:val="hybridMultilevel"/>
    <w:tmpl w:val="5754C9FE"/>
    <w:lvl w:ilvl="0" w:tplc="457ABF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03098"/>
    <w:multiLevelType w:val="hybridMultilevel"/>
    <w:tmpl w:val="DCA2BC9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0BFD"/>
    <w:multiLevelType w:val="hybridMultilevel"/>
    <w:tmpl w:val="6D54C98C"/>
    <w:lvl w:ilvl="0" w:tplc="3E46618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364" w:hanging="360"/>
      </w:pPr>
    </w:lvl>
    <w:lvl w:ilvl="2" w:tplc="100C001B" w:tentative="1">
      <w:start w:val="1"/>
      <w:numFmt w:val="lowerRoman"/>
      <w:lvlText w:val="%3."/>
      <w:lvlJc w:val="right"/>
      <w:pPr>
        <w:ind w:left="2084" w:hanging="180"/>
      </w:pPr>
    </w:lvl>
    <w:lvl w:ilvl="3" w:tplc="100C000F" w:tentative="1">
      <w:start w:val="1"/>
      <w:numFmt w:val="decimal"/>
      <w:lvlText w:val="%4."/>
      <w:lvlJc w:val="left"/>
      <w:pPr>
        <w:ind w:left="2804" w:hanging="360"/>
      </w:pPr>
    </w:lvl>
    <w:lvl w:ilvl="4" w:tplc="100C0019" w:tentative="1">
      <w:start w:val="1"/>
      <w:numFmt w:val="lowerLetter"/>
      <w:lvlText w:val="%5."/>
      <w:lvlJc w:val="left"/>
      <w:pPr>
        <w:ind w:left="3524" w:hanging="360"/>
      </w:pPr>
    </w:lvl>
    <w:lvl w:ilvl="5" w:tplc="100C001B" w:tentative="1">
      <w:start w:val="1"/>
      <w:numFmt w:val="lowerRoman"/>
      <w:lvlText w:val="%6."/>
      <w:lvlJc w:val="right"/>
      <w:pPr>
        <w:ind w:left="4244" w:hanging="180"/>
      </w:pPr>
    </w:lvl>
    <w:lvl w:ilvl="6" w:tplc="100C000F" w:tentative="1">
      <w:start w:val="1"/>
      <w:numFmt w:val="decimal"/>
      <w:lvlText w:val="%7."/>
      <w:lvlJc w:val="left"/>
      <w:pPr>
        <w:ind w:left="4964" w:hanging="360"/>
      </w:pPr>
    </w:lvl>
    <w:lvl w:ilvl="7" w:tplc="100C0019" w:tentative="1">
      <w:start w:val="1"/>
      <w:numFmt w:val="lowerLetter"/>
      <w:lvlText w:val="%8."/>
      <w:lvlJc w:val="left"/>
      <w:pPr>
        <w:ind w:left="5684" w:hanging="360"/>
      </w:pPr>
    </w:lvl>
    <w:lvl w:ilvl="8" w:tplc="10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3A15F2C"/>
    <w:multiLevelType w:val="hybridMultilevel"/>
    <w:tmpl w:val="154ED88C"/>
    <w:lvl w:ilvl="0" w:tplc="E90E627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E86E52"/>
    <w:multiLevelType w:val="hybridMultilevel"/>
    <w:tmpl w:val="2DE27C72"/>
    <w:lvl w:ilvl="0" w:tplc="C59EF8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AD0A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FB4D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069F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4EB9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36CC87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BA35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B4AD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CF8020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2390850">
    <w:abstractNumId w:val="1"/>
  </w:num>
  <w:num w:numId="2" w16cid:durableId="1307974980">
    <w:abstractNumId w:val="3"/>
  </w:num>
  <w:num w:numId="3" w16cid:durableId="839471454">
    <w:abstractNumId w:val="0"/>
  </w:num>
  <w:num w:numId="4" w16cid:durableId="355926663">
    <w:abstractNumId w:val="2"/>
  </w:num>
  <w:num w:numId="5" w16cid:durableId="81660795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9A"/>
    <w:rsid w:val="000D78E1"/>
    <w:rsid w:val="00131D41"/>
    <w:rsid w:val="00211BF6"/>
    <w:rsid w:val="00302310"/>
    <w:rsid w:val="00392470"/>
    <w:rsid w:val="005271C8"/>
    <w:rsid w:val="005C4E0B"/>
    <w:rsid w:val="00602337"/>
    <w:rsid w:val="00603B50"/>
    <w:rsid w:val="008903BE"/>
    <w:rsid w:val="00896445"/>
    <w:rsid w:val="008C4B7A"/>
    <w:rsid w:val="00991BF9"/>
    <w:rsid w:val="009D0120"/>
    <w:rsid w:val="009E25F2"/>
    <w:rsid w:val="009E6F15"/>
    <w:rsid w:val="00A24135"/>
    <w:rsid w:val="00A611A9"/>
    <w:rsid w:val="00AD2C48"/>
    <w:rsid w:val="00B52FC8"/>
    <w:rsid w:val="00B62EA8"/>
    <w:rsid w:val="00BA6A09"/>
    <w:rsid w:val="00BB362E"/>
    <w:rsid w:val="00BD6D4F"/>
    <w:rsid w:val="00C253B0"/>
    <w:rsid w:val="00D51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82222"/>
  <w15:docId w15:val="{80FA78B8-FCF6-4C2D-9EB2-FB176F14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3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1">
    <w:name w:val="Normal1"/>
    <w:uiPriority w:val="99"/>
    <w:rsid w:val="00D51B9A"/>
    <w:pPr>
      <w:spacing w:after="0"/>
    </w:pPr>
    <w:rPr>
      <w:rFonts w:ascii="Arial" w:eastAsia="Arial" w:hAnsi="Arial" w:cs="Arial"/>
      <w:color w:val="000000"/>
    </w:rPr>
  </w:style>
  <w:style w:type="paragraph" w:styleId="Paragraphedeliste">
    <w:name w:val="List Paragraph"/>
    <w:basedOn w:val="Normal"/>
    <w:uiPriority w:val="34"/>
    <w:qFormat/>
    <w:rsid w:val="00B62E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fr-CH" w:eastAsia="en-US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02310"/>
    <w:rPr>
      <w:rFonts w:ascii="Consolas" w:eastAsiaTheme="minorEastAsia" w:hAnsi="Consolas" w:cstheme="minorBidi"/>
      <w:sz w:val="20"/>
      <w:szCs w:val="20"/>
      <w:lang w:val="en-GB" w:eastAsia="en-GB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302310"/>
    <w:rPr>
      <w:rFonts w:ascii="Consolas" w:hAnsi="Consolas"/>
      <w:sz w:val="20"/>
      <w:szCs w:val="20"/>
    </w:rPr>
  </w:style>
  <w:style w:type="character" w:customStyle="1" w:styleId="rynqvb">
    <w:name w:val="rynqvb"/>
    <w:basedOn w:val="Policepardfaut"/>
    <w:rsid w:val="00896445"/>
  </w:style>
  <w:style w:type="paragraph" w:customStyle="1" w:styleId="SingleTxtG">
    <w:name w:val="_ Single Txt_G"/>
    <w:basedOn w:val="Normal"/>
    <w:qFormat/>
    <w:rsid w:val="00131D41"/>
    <w:pPr>
      <w:suppressAutoHyphens/>
      <w:spacing w:after="120" w:line="240" w:lineRule="atLeast"/>
      <w:ind w:left="1134" w:right="1134"/>
      <w:jc w:val="both"/>
    </w:pPr>
    <w:rPr>
      <w:rFonts w:eastAsia="Times New Roman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61ACDB-CE39-4052-B511-B6B4C2C266DA}"/>
</file>

<file path=customXml/itemProps2.xml><?xml version="1.0" encoding="utf-8"?>
<ds:datastoreItem xmlns:ds="http://schemas.openxmlformats.org/officeDocument/2006/customXml" ds:itemID="{F5B4F4AA-A91C-44E7-87DB-E73BC92E9FC5}"/>
</file>

<file path=customXml/itemProps3.xml><?xml version="1.0" encoding="utf-8"?>
<ds:datastoreItem xmlns:ds="http://schemas.openxmlformats.org/officeDocument/2006/customXml" ds:itemID="{CC9847F0-777F-4F2E-949E-A6AC339DA9BC}"/>
</file>

<file path=customXml/itemProps4.xml><?xml version="1.0" encoding="utf-8"?>
<ds:datastoreItem xmlns:ds="http://schemas.openxmlformats.org/officeDocument/2006/customXml" ds:itemID="{3C735EBB-BDA9-4A57-93EC-4D5663DFDF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Pakistan</vt:lpstr>
      <vt:lpstr/>
    </vt:vector>
  </TitlesOfParts>
  <Company>Grizli777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Pakistan</dc:title>
  <dc:creator>PM Visit</dc:creator>
  <cp:lastModifiedBy>Ambassade d'Algérie</cp:lastModifiedBy>
  <cp:revision>2</cp:revision>
  <cp:lastPrinted>2023-01-16T09:19:00Z</cp:lastPrinted>
  <dcterms:created xsi:type="dcterms:W3CDTF">2023-01-29T11:13:00Z</dcterms:created>
  <dcterms:modified xsi:type="dcterms:W3CDTF">2023-01-29T11:13:00Z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