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6DC7B0B4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4A546F">
        <w:rPr>
          <w:rFonts w:ascii="Cambria" w:hAnsi="Cambria"/>
          <w:b/>
          <w:bCs/>
        </w:rPr>
        <w:t>2</w:t>
      </w:r>
      <w:r w:rsidR="004A546F" w:rsidRPr="004A546F">
        <w:rPr>
          <w:rFonts w:ascii="Cambria" w:hAnsi="Cambria"/>
          <w:b/>
          <w:bCs/>
          <w:vertAlign w:val="superscript"/>
        </w:rPr>
        <w:t>nd</w:t>
      </w:r>
      <w:r w:rsidR="004A546F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4B74E59A" w:rsidR="0061042D" w:rsidRPr="00BD21C8" w:rsidRDefault="00744556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Zambia</w:t>
      </w:r>
    </w:p>
    <w:p w14:paraId="26230D5F" w14:textId="6C14F6AD" w:rsidR="0061042D" w:rsidRPr="00990D44" w:rsidRDefault="00744556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 xml:space="preserve">30 </w:t>
      </w:r>
      <w:r w:rsidR="00AF2EC4">
        <w:rPr>
          <w:rFonts w:ascii="Cambria" w:eastAsia="Cambria" w:hAnsi="Cambria" w:cs="Cambria"/>
          <w:b/>
          <w:bCs/>
          <w:lang w:val="en-GB"/>
        </w:rPr>
        <w:t>January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 w:rsidR="00AF2EC4"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046058AB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E26DD98" w14:textId="5F07B1A8" w:rsidR="00B05472" w:rsidRDefault="00F132BB" w:rsidP="00F132B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Ms. Fathika Fayaz</w:t>
      </w:r>
    </w:p>
    <w:p w14:paraId="453773A4" w14:textId="7B5C2CD9" w:rsidR="00F132BB" w:rsidRDefault="00F132BB" w:rsidP="00F132B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1A316B9C" w14:textId="173B300F" w:rsidR="00F132BB" w:rsidRPr="00B05472" w:rsidRDefault="00F132BB" w:rsidP="00F132B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Second Secretary</w:t>
      </w:r>
    </w:p>
    <w:p w14:paraId="52A7A48B" w14:textId="77777777" w:rsidR="00A1161E" w:rsidRDefault="00A1161E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</w:p>
    <w:p w14:paraId="5853CC6D" w14:textId="52C340D3" w:rsidR="007E7468" w:rsidRPr="00376446" w:rsidRDefault="00A1161E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76446"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  <w:r w:rsidR="00BD21C8" w:rsidRPr="00376446"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 xml:space="preserve">     </w:t>
      </w:r>
    </w:p>
    <w:p w14:paraId="33763D38" w14:textId="55BAF226" w:rsidR="00EC4D6C" w:rsidRPr="00376446" w:rsidRDefault="00EC4D6C" w:rsidP="00AB5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>Thank you, Mr.</w:t>
      </w:r>
      <w:r w:rsidR="001F2284" w:rsidRPr="00376446">
        <w:rPr>
          <w:rFonts w:ascii="Times New Roman" w:hAnsi="Times New Roman" w:cs="Times New Roman"/>
          <w:sz w:val="24"/>
          <w:szCs w:val="24"/>
        </w:rPr>
        <w:t xml:space="preserve"> Vice</w:t>
      </w:r>
      <w:r w:rsidRPr="00376446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B40AE" w:rsidRPr="00376446">
        <w:rPr>
          <w:rFonts w:ascii="Times New Roman" w:hAnsi="Times New Roman" w:cs="Times New Roman"/>
          <w:sz w:val="24"/>
          <w:szCs w:val="24"/>
        </w:rPr>
        <w:t>,</w:t>
      </w:r>
    </w:p>
    <w:p w14:paraId="1605179E" w14:textId="77777777" w:rsidR="003D785C" w:rsidRPr="00376446" w:rsidRDefault="003D785C" w:rsidP="00AB5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140A8" w14:textId="3FD2C603" w:rsidR="00EC4D6C" w:rsidRPr="00376446" w:rsidRDefault="00EC4D6C" w:rsidP="00AB5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 xml:space="preserve">The Maldives warmly welcomes the distinguished delegation from </w:t>
      </w:r>
      <w:r w:rsidR="00D27FF7" w:rsidRPr="00376446">
        <w:rPr>
          <w:rFonts w:ascii="Times New Roman" w:hAnsi="Times New Roman" w:cs="Times New Roman"/>
          <w:sz w:val="24"/>
          <w:szCs w:val="24"/>
        </w:rPr>
        <w:t>Zambia</w:t>
      </w:r>
      <w:r w:rsidRPr="00376446">
        <w:rPr>
          <w:rFonts w:ascii="Times New Roman" w:hAnsi="Times New Roman" w:cs="Times New Roman"/>
          <w:sz w:val="24"/>
          <w:szCs w:val="24"/>
        </w:rPr>
        <w:t xml:space="preserve"> to this fourth cycle review and thank</w:t>
      </w:r>
      <w:r w:rsidR="00F3590A">
        <w:rPr>
          <w:rFonts w:ascii="Times New Roman" w:hAnsi="Times New Roman" w:cs="Times New Roman"/>
          <w:sz w:val="24"/>
          <w:szCs w:val="24"/>
        </w:rPr>
        <w:t>s</w:t>
      </w:r>
      <w:r w:rsidRPr="00376446">
        <w:rPr>
          <w:rFonts w:ascii="Times New Roman" w:hAnsi="Times New Roman" w:cs="Times New Roman"/>
          <w:sz w:val="24"/>
          <w:szCs w:val="24"/>
        </w:rPr>
        <w:t xml:space="preserve"> the</w:t>
      </w:r>
      <w:r w:rsidR="00D27FF7" w:rsidRPr="00376446">
        <w:rPr>
          <w:rFonts w:ascii="Times New Roman" w:hAnsi="Times New Roman" w:cs="Times New Roman"/>
          <w:sz w:val="24"/>
          <w:szCs w:val="24"/>
        </w:rPr>
        <w:t xml:space="preserve">m </w:t>
      </w:r>
      <w:r w:rsidRPr="00376446">
        <w:rPr>
          <w:rFonts w:ascii="Times New Roman" w:hAnsi="Times New Roman" w:cs="Times New Roman"/>
          <w:sz w:val="24"/>
          <w:szCs w:val="24"/>
        </w:rPr>
        <w:t xml:space="preserve">for their presentation today. </w:t>
      </w:r>
    </w:p>
    <w:p w14:paraId="0B99BCE7" w14:textId="77777777" w:rsidR="00826413" w:rsidRPr="00376446" w:rsidRDefault="00826413" w:rsidP="00EC1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988D" w14:textId="6FCB695C" w:rsidR="000B6229" w:rsidRPr="00376446" w:rsidRDefault="000B6229" w:rsidP="00E63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 xml:space="preserve">The Maldives </w:t>
      </w:r>
      <w:r w:rsidR="0004391C" w:rsidRPr="00376446">
        <w:rPr>
          <w:rFonts w:ascii="Times New Roman" w:hAnsi="Times New Roman" w:cs="Times New Roman"/>
          <w:sz w:val="24"/>
          <w:szCs w:val="24"/>
        </w:rPr>
        <w:t>takes positive note</w:t>
      </w:r>
      <w:r w:rsidRPr="00376446">
        <w:rPr>
          <w:rFonts w:ascii="Times New Roman" w:hAnsi="Times New Roman" w:cs="Times New Roman"/>
          <w:sz w:val="24"/>
          <w:szCs w:val="24"/>
        </w:rPr>
        <w:t xml:space="preserve"> of Zambia’s </w:t>
      </w:r>
      <w:r w:rsidR="000B43A3">
        <w:rPr>
          <w:rFonts w:ascii="Times New Roman" w:hAnsi="Times New Roman" w:cs="Times New Roman"/>
          <w:sz w:val="24"/>
          <w:szCs w:val="24"/>
        </w:rPr>
        <w:t xml:space="preserve">work in the promotion </w:t>
      </w:r>
      <w:r w:rsidR="00A01F39">
        <w:rPr>
          <w:rFonts w:ascii="Times New Roman" w:hAnsi="Times New Roman" w:cs="Times New Roman"/>
          <w:sz w:val="24"/>
          <w:szCs w:val="24"/>
        </w:rPr>
        <w:t xml:space="preserve">and protection </w:t>
      </w:r>
      <w:r w:rsidR="000B43A3">
        <w:rPr>
          <w:rFonts w:ascii="Times New Roman" w:hAnsi="Times New Roman" w:cs="Times New Roman"/>
          <w:sz w:val="24"/>
          <w:szCs w:val="24"/>
        </w:rPr>
        <w:t>of human rights</w:t>
      </w:r>
      <w:r w:rsidR="000B43A3" w:rsidRPr="00376446">
        <w:rPr>
          <w:rFonts w:ascii="Times New Roman" w:hAnsi="Times New Roman" w:cs="Times New Roman"/>
          <w:sz w:val="24"/>
          <w:szCs w:val="24"/>
        </w:rPr>
        <w:t xml:space="preserve"> </w:t>
      </w:r>
      <w:r w:rsidRPr="00376446">
        <w:rPr>
          <w:rFonts w:ascii="Times New Roman" w:hAnsi="Times New Roman" w:cs="Times New Roman"/>
          <w:sz w:val="24"/>
          <w:szCs w:val="24"/>
        </w:rPr>
        <w:t xml:space="preserve">since the </w:t>
      </w:r>
      <w:r w:rsidR="00C02218" w:rsidRPr="00376446">
        <w:rPr>
          <w:rFonts w:ascii="Times New Roman" w:hAnsi="Times New Roman" w:cs="Times New Roman"/>
          <w:sz w:val="24"/>
          <w:szCs w:val="24"/>
        </w:rPr>
        <w:t>third</w:t>
      </w:r>
      <w:r w:rsidRPr="00376446">
        <w:rPr>
          <w:rFonts w:ascii="Times New Roman" w:hAnsi="Times New Roman" w:cs="Times New Roman"/>
          <w:sz w:val="24"/>
          <w:szCs w:val="24"/>
        </w:rPr>
        <w:t xml:space="preserve"> cycle of the UPR, </w:t>
      </w:r>
      <w:r w:rsidR="00C02218" w:rsidRPr="00376446">
        <w:rPr>
          <w:rFonts w:ascii="Times New Roman" w:hAnsi="Times New Roman" w:cs="Times New Roman"/>
          <w:sz w:val="24"/>
          <w:szCs w:val="24"/>
        </w:rPr>
        <w:t>e</w:t>
      </w:r>
      <w:r w:rsidRPr="00376446">
        <w:rPr>
          <w:rFonts w:ascii="Times New Roman" w:hAnsi="Times New Roman" w:cs="Times New Roman"/>
          <w:sz w:val="24"/>
          <w:szCs w:val="24"/>
        </w:rPr>
        <w:t xml:space="preserve">specially to </w:t>
      </w:r>
      <w:r w:rsidR="00C02218" w:rsidRPr="00376446">
        <w:rPr>
          <w:rFonts w:ascii="Times New Roman" w:hAnsi="Times New Roman" w:cs="Times New Roman"/>
          <w:sz w:val="24"/>
          <w:szCs w:val="24"/>
        </w:rPr>
        <w:t xml:space="preserve">promote gender equality, </w:t>
      </w:r>
      <w:r w:rsidR="006D09EB">
        <w:rPr>
          <w:rFonts w:ascii="Times New Roman" w:hAnsi="Times New Roman" w:cs="Times New Roman"/>
          <w:sz w:val="24"/>
          <w:szCs w:val="24"/>
        </w:rPr>
        <w:t>women</w:t>
      </w:r>
      <w:r w:rsidR="0096372D">
        <w:rPr>
          <w:rFonts w:ascii="Times New Roman" w:hAnsi="Times New Roman" w:cs="Times New Roman"/>
          <w:sz w:val="24"/>
          <w:szCs w:val="24"/>
        </w:rPr>
        <w:t xml:space="preserve">’s </w:t>
      </w:r>
      <w:r w:rsidR="006D09EB">
        <w:rPr>
          <w:rFonts w:ascii="Times New Roman" w:hAnsi="Times New Roman" w:cs="Times New Roman"/>
          <w:sz w:val="24"/>
          <w:szCs w:val="24"/>
        </w:rPr>
        <w:t xml:space="preserve">empowerment, and </w:t>
      </w:r>
      <w:r w:rsidR="00C02218" w:rsidRPr="00376446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EF3CD2" w:rsidRPr="00376446">
        <w:rPr>
          <w:rFonts w:ascii="Times New Roman" w:hAnsi="Times New Roman" w:cs="Times New Roman"/>
          <w:sz w:val="24"/>
          <w:szCs w:val="24"/>
        </w:rPr>
        <w:t>right</w:t>
      </w:r>
      <w:r w:rsidR="000B43A3">
        <w:rPr>
          <w:rFonts w:ascii="Times New Roman" w:hAnsi="Times New Roman" w:cs="Times New Roman"/>
          <w:sz w:val="24"/>
          <w:szCs w:val="24"/>
        </w:rPr>
        <w:t>s</w:t>
      </w:r>
      <w:r w:rsidR="00836D61">
        <w:rPr>
          <w:rFonts w:ascii="Times New Roman" w:hAnsi="Times New Roman" w:cs="Times New Roman"/>
          <w:sz w:val="24"/>
          <w:szCs w:val="24"/>
        </w:rPr>
        <w:t>.</w:t>
      </w:r>
      <w:r w:rsidRPr="00376446">
        <w:rPr>
          <w:rFonts w:ascii="Times New Roman" w:hAnsi="Times New Roman" w:cs="Times New Roman"/>
          <w:sz w:val="24"/>
          <w:szCs w:val="24"/>
        </w:rPr>
        <w:t xml:space="preserve"> In this regard, we </w:t>
      </w:r>
      <w:r w:rsidR="00A1677E" w:rsidRPr="00376446">
        <w:rPr>
          <w:rFonts w:ascii="Times New Roman" w:hAnsi="Times New Roman" w:cs="Times New Roman"/>
          <w:sz w:val="24"/>
          <w:szCs w:val="24"/>
        </w:rPr>
        <w:t>welcome</w:t>
      </w:r>
      <w:r w:rsidRPr="00376446">
        <w:rPr>
          <w:rFonts w:ascii="Times New Roman" w:hAnsi="Times New Roman" w:cs="Times New Roman"/>
          <w:sz w:val="24"/>
          <w:szCs w:val="24"/>
        </w:rPr>
        <w:t xml:space="preserve"> the </w:t>
      </w:r>
      <w:r w:rsidR="00CC7AB4" w:rsidRPr="00376446">
        <w:rPr>
          <w:rFonts w:ascii="Times New Roman" w:hAnsi="Times New Roman" w:cs="Times New Roman"/>
          <w:sz w:val="24"/>
          <w:szCs w:val="24"/>
        </w:rPr>
        <w:t>enactment</w:t>
      </w:r>
      <w:r w:rsidR="00EF3CD2" w:rsidRPr="00376446">
        <w:rPr>
          <w:rFonts w:ascii="Times New Roman" w:hAnsi="Times New Roman" w:cs="Times New Roman"/>
          <w:sz w:val="24"/>
          <w:szCs w:val="24"/>
        </w:rPr>
        <w:t xml:space="preserve"> of the Children’s Code Act</w:t>
      </w:r>
      <w:r w:rsidR="00CC7AB4" w:rsidRPr="00376446">
        <w:rPr>
          <w:rFonts w:ascii="Times New Roman" w:hAnsi="Times New Roman" w:cs="Times New Roman"/>
          <w:sz w:val="24"/>
          <w:szCs w:val="24"/>
        </w:rPr>
        <w:t xml:space="preserve"> 2022</w:t>
      </w:r>
      <w:r w:rsidR="00E6359D" w:rsidRPr="00376446">
        <w:rPr>
          <w:rFonts w:ascii="Times New Roman" w:hAnsi="Times New Roman" w:cs="Times New Roman"/>
          <w:sz w:val="24"/>
          <w:szCs w:val="24"/>
        </w:rPr>
        <w:t>,</w:t>
      </w:r>
      <w:r w:rsidR="00EF3CD2" w:rsidRPr="00376446">
        <w:rPr>
          <w:rFonts w:ascii="Times New Roman" w:hAnsi="Times New Roman" w:cs="Times New Roman"/>
          <w:sz w:val="24"/>
          <w:szCs w:val="24"/>
        </w:rPr>
        <w:t xml:space="preserve"> </w:t>
      </w:r>
      <w:r w:rsidR="00A45973" w:rsidRPr="00376446">
        <w:rPr>
          <w:rFonts w:ascii="Times New Roman" w:hAnsi="Times New Roman" w:cs="Times New Roman"/>
          <w:sz w:val="24"/>
          <w:szCs w:val="24"/>
        </w:rPr>
        <w:t xml:space="preserve">the </w:t>
      </w:r>
      <w:r w:rsidR="00E6359D" w:rsidRPr="00376446">
        <w:rPr>
          <w:rFonts w:ascii="Times New Roman" w:hAnsi="Times New Roman" w:cs="Times New Roman"/>
          <w:i/>
          <w:iCs/>
          <w:sz w:val="24"/>
          <w:szCs w:val="24"/>
        </w:rPr>
        <w:t xml:space="preserve">National Gender </w:t>
      </w:r>
      <w:r w:rsidR="004E069F" w:rsidRPr="00376446">
        <w:rPr>
          <w:rFonts w:ascii="Times New Roman" w:hAnsi="Times New Roman" w:cs="Times New Roman"/>
          <w:i/>
          <w:iCs/>
          <w:sz w:val="24"/>
          <w:szCs w:val="24"/>
        </w:rPr>
        <w:t>Policy,</w:t>
      </w:r>
      <w:r w:rsidR="00E6359D" w:rsidRPr="00376446">
        <w:rPr>
          <w:rFonts w:ascii="Times New Roman" w:hAnsi="Times New Roman" w:cs="Times New Roman"/>
          <w:sz w:val="24"/>
          <w:szCs w:val="24"/>
        </w:rPr>
        <w:t xml:space="preserve"> </w:t>
      </w:r>
      <w:r w:rsidR="00DF6D70">
        <w:rPr>
          <w:rFonts w:ascii="Times New Roman" w:hAnsi="Times New Roman" w:cs="Times New Roman"/>
          <w:sz w:val="24"/>
          <w:szCs w:val="24"/>
        </w:rPr>
        <w:t xml:space="preserve">and the </w:t>
      </w:r>
      <w:r w:rsidR="00DF6D70" w:rsidRPr="00DF6D70">
        <w:rPr>
          <w:rFonts w:ascii="Times New Roman" w:hAnsi="Times New Roman" w:cs="Times New Roman"/>
          <w:i/>
          <w:iCs/>
          <w:sz w:val="24"/>
          <w:szCs w:val="24"/>
        </w:rPr>
        <w:t>National Referral Mechanism on Gender Based Violence</w:t>
      </w:r>
      <w:r w:rsidR="00DF6D70">
        <w:rPr>
          <w:rFonts w:ascii="Times New Roman" w:hAnsi="Times New Roman" w:cs="Times New Roman"/>
          <w:sz w:val="24"/>
          <w:szCs w:val="24"/>
        </w:rPr>
        <w:t xml:space="preserve"> </w:t>
      </w:r>
      <w:r w:rsidR="00E6359D" w:rsidRPr="00376446">
        <w:rPr>
          <w:rFonts w:ascii="Times New Roman" w:hAnsi="Times New Roman" w:cs="Times New Roman"/>
          <w:sz w:val="24"/>
          <w:szCs w:val="24"/>
        </w:rPr>
        <w:t xml:space="preserve">to combat violence against women and </w:t>
      </w:r>
      <w:r w:rsidR="006D09EB">
        <w:rPr>
          <w:rFonts w:ascii="Times New Roman" w:hAnsi="Times New Roman" w:cs="Times New Roman"/>
          <w:sz w:val="24"/>
          <w:szCs w:val="24"/>
        </w:rPr>
        <w:t>girls</w:t>
      </w:r>
      <w:r w:rsidR="00E6359D" w:rsidRPr="00376446">
        <w:rPr>
          <w:rFonts w:ascii="Times New Roman" w:hAnsi="Times New Roman" w:cs="Times New Roman"/>
          <w:sz w:val="24"/>
          <w:szCs w:val="24"/>
        </w:rPr>
        <w:t>.</w:t>
      </w:r>
    </w:p>
    <w:p w14:paraId="7DF18C08" w14:textId="44668853" w:rsidR="002F0D2E" w:rsidRPr="00376446" w:rsidRDefault="00EC4D6C" w:rsidP="00EC1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4A4F9" w14:textId="06446787" w:rsidR="00EC4D6C" w:rsidRPr="00376446" w:rsidRDefault="00EC4D6C" w:rsidP="00AB5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>In constructive spirit, the Maldives makes the following</w:t>
      </w:r>
      <w:r w:rsidR="00A01F39">
        <w:rPr>
          <w:rFonts w:ascii="Times New Roman" w:hAnsi="Times New Roman" w:cs="Times New Roman"/>
          <w:sz w:val="24"/>
          <w:szCs w:val="24"/>
        </w:rPr>
        <w:t xml:space="preserve"> two</w:t>
      </w:r>
      <w:r w:rsidRPr="00376446">
        <w:rPr>
          <w:rFonts w:ascii="Times New Roman" w:hAnsi="Times New Roman" w:cs="Times New Roman"/>
          <w:sz w:val="24"/>
          <w:szCs w:val="24"/>
        </w:rPr>
        <w:t xml:space="preserve"> recommendations:</w:t>
      </w:r>
    </w:p>
    <w:p w14:paraId="164C0638" w14:textId="65E722F2" w:rsidR="00376446" w:rsidRPr="006010AF" w:rsidRDefault="002C3A29" w:rsidP="0083128F">
      <w:pPr>
        <w:pStyle w:val="ListParagraph"/>
        <w:numPr>
          <w:ilvl w:val="0"/>
          <w:numId w:val="3"/>
        </w:numPr>
      </w:pPr>
      <w:r w:rsidRPr="0083128F">
        <w:rPr>
          <w:rFonts w:ascii="Times New Roman" w:hAnsi="Times New Roman" w:cs="Times New Roman"/>
          <w:sz w:val="24"/>
          <w:szCs w:val="24"/>
        </w:rPr>
        <w:t>Increase</w:t>
      </w:r>
      <w:r w:rsidR="001D67E0" w:rsidRPr="0083128F">
        <w:rPr>
          <w:rFonts w:ascii="Times New Roman" w:hAnsi="Times New Roman" w:cs="Times New Roman"/>
          <w:sz w:val="24"/>
          <w:szCs w:val="24"/>
        </w:rPr>
        <w:t xml:space="preserve"> access to </w:t>
      </w:r>
      <w:r w:rsidR="002244E3" w:rsidRPr="0083128F">
        <w:rPr>
          <w:rFonts w:ascii="Times New Roman" w:hAnsi="Times New Roman" w:cs="Times New Roman"/>
          <w:sz w:val="24"/>
          <w:szCs w:val="24"/>
        </w:rPr>
        <w:t>quality</w:t>
      </w:r>
      <w:r w:rsidR="001D67E0" w:rsidRPr="0083128F">
        <w:rPr>
          <w:rFonts w:ascii="Times New Roman" w:hAnsi="Times New Roman" w:cs="Times New Roman"/>
          <w:sz w:val="24"/>
          <w:szCs w:val="24"/>
        </w:rPr>
        <w:t xml:space="preserve"> </w:t>
      </w:r>
      <w:r w:rsidR="002244E3" w:rsidRPr="0083128F">
        <w:rPr>
          <w:rFonts w:ascii="Times New Roman" w:hAnsi="Times New Roman" w:cs="Times New Roman"/>
          <w:sz w:val="24"/>
          <w:szCs w:val="24"/>
        </w:rPr>
        <w:t xml:space="preserve">secondary and tertiary education </w:t>
      </w:r>
      <w:r w:rsidRPr="0083128F">
        <w:rPr>
          <w:rFonts w:ascii="Times New Roman" w:hAnsi="Times New Roman" w:cs="Times New Roman"/>
          <w:sz w:val="24"/>
          <w:szCs w:val="24"/>
        </w:rPr>
        <w:t xml:space="preserve">to improve learning outcomes of children and youth </w:t>
      </w:r>
    </w:p>
    <w:p w14:paraId="1476423F" w14:textId="77777777" w:rsidR="006010AF" w:rsidRPr="002244E3" w:rsidRDefault="006010AF" w:rsidP="006010AF">
      <w:pPr>
        <w:pStyle w:val="ListParagraph"/>
      </w:pPr>
    </w:p>
    <w:p w14:paraId="7C605198" w14:textId="25712DBB" w:rsidR="00750117" w:rsidRPr="0083128F" w:rsidRDefault="00376446" w:rsidP="008312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128F">
        <w:rPr>
          <w:rFonts w:ascii="Times New Roman" w:hAnsi="Times New Roman" w:cs="Times New Roman"/>
        </w:rPr>
        <w:t>Ratify the Optional Protocol to the Convention Against Torture and Other Cruel, Inhuman or Degrading Treatment or Punishment</w:t>
      </w:r>
    </w:p>
    <w:p w14:paraId="658E33DC" w14:textId="77777777" w:rsidR="00376446" w:rsidRDefault="00376446" w:rsidP="00D3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C1439" w14:textId="4D663864" w:rsidR="00EC4D6C" w:rsidRPr="00376446" w:rsidRDefault="003D785C" w:rsidP="00D3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 xml:space="preserve">We wish </w:t>
      </w:r>
      <w:r w:rsidR="00A16DA5" w:rsidRPr="00376446">
        <w:rPr>
          <w:rFonts w:ascii="Times New Roman" w:hAnsi="Times New Roman" w:cs="Times New Roman"/>
          <w:sz w:val="24"/>
          <w:szCs w:val="24"/>
        </w:rPr>
        <w:t>Zambia</w:t>
      </w:r>
      <w:r w:rsidRPr="00376446">
        <w:rPr>
          <w:rFonts w:ascii="Times New Roman" w:hAnsi="Times New Roman" w:cs="Times New Roman"/>
          <w:sz w:val="24"/>
          <w:szCs w:val="24"/>
        </w:rPr>
        <w:t xml:space="preserve"> a successful review. </w:t>
      </w:r>
    </w:p>
    <w:p w14:paraId="5402779F" w14:textId="77777777" w:rsidR="003D785C" w:rsidRPr="00376446" w:rsidRDefault="003D785C" w:rsidP="00D3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A16E" w14:textId="602BA5E2" w:rsidR="00AB51F3" w:rsidRPr="00376446" w:rsidRDefault="003D785C" w:rsidP="00D3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>Thank you, Mr.</w:t>
      </w:r>
      <w:r w:rsidR="00077DFF" w:rsidRPr="00376446">
        <w:rPr>
          <w:rFonts w:ascii="Times New Roman" w:hAnsi="Times New Roman" w:cs="Times New Roman"/>
          <w:sz w:val="24"/>
          <w:szCs w:val="24"/>
        </w:rPr>
        <w:t xml:space="preserve"> Vice</w:t>
      </w:r>
      <w:r w:rsidRPr="00376446">
        <w:rPr>
          <w:rFonts w:ascii="Times New Roman" w:hAnsi="Times New Roman" w:cs="Times New Roman"/>
          <w:sz w:val="24"/>
          <w:szCs w:val="24"/>
        </w:rPr>
        <w:t xml:space="preserve"> President.</w:t>
      </w:r>
    </w:p>
    <w:p w14:paraId="1C43290E" w14:textId="77777777" w:rsidR="00533342" w:rsidRPr="00376446" w:rsidRDefault="00533342" w:rsidP="00AB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F73D2" w14:textId="77777777" w:rsidR="00533342" w:rsidRPr="00376446" w:rsidRDefault="00533342" w:rsidP="00AB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2B448" w14:textId="77777777" w:rsidR="00533342" w:rsidRPr="00376446" w:rsidRDefault="00533342" w:rsidP="00AB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64FEB" w14:textId="77777777" w:rsidR="00533342" w:rsidRPr="00376446" w:rsidRDefault="00533342" w:rsidP="00AB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0FD0" w14:textId="77777777" w:rsidR="00533342" w:rsidRPr="00376446" w:rsidRDefault="00533342" w:rsidP="00AB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2C703" w14:textId="477A5C15" w:rsidR="00327BC8" w:rsidRPr="00376446" w:rsidRDefault="00DE258B" w:rsidP="00AB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46">
        <w:rPr>
          <w:rFonts w:ascii="Times New Roman" w:hAnsi="Times New Roman" w:cs="Times New Roman"/>
          <w:sz w:val="24"/>
          <w:szCs w:val="24"/>
        </w:rPr>
        <w:t xml:space="preserve">Link to reports: </w:t>
      </w:r>
      <w:hyperlink r:id="rId7" w:history="1">
        <w:r w:rsidR="00327BC8" w:rsidRPr="002C1B7B">
          <w:rPr>
            <w:rStyle w:val="Hyperlink"/>
            <w:rFonts w:ascii="Times New Roman" w:hAnsi="Times New Roman" w:cs="Times New Roman"/>
            <w:sz w:val="24"/>
            <w:szCs w:val="24"/>
          </w:rPr>
          <w:t>https://www.ohchr.org/en/hr-bodies/upr/zm-index</w:t>
        </w:r>
      </w:hyperlink>
    </w:p>
    <w:sectPr w:rsidR="00327BC8" w:rsidRPr="00376446" w:rsidSect="003D785C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7FB9" w14:textId="77777777" w:rsidR="003210D0" w:rsidRDefault="003210D0" w:rsidP="00BD21C8">
      <w:pPr>
        <w:spacing w:after="0" w:line="240" w:lineRule="auto"/>
      </w:pPr>
      <w:r>
        <w:separator/>
      </w:r>
    </w:p>
  </w:endnote>
  <w:endnote w:type="continuationSeparator" w:id="0">
    <w:p w14:paraId="1D319078" w14:textId="77777777" w:rsidR="003210D0" w:rsidRDefault="003210D0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eorgia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9414" w14:textId="1AD6CD9D" w:rsidR="001F5C4C" w:rsidRDefault="001F5C4C">
    <w:pPr>
      <w:pStyle w:val="Footer"/>
      <w:jc w:val="right"/>
    </w:pPr>
  </w:p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2E33" w14:textId="77777777" w:rsidR="003210D0" w:rsidRDefault="003210D0" w:rsidP="00BD21C8">
      <w:pPr>
        <w:spacing w:after="0" w:line="240" w:lineRule="auto"/>
      </w:pPr>
      <w:r>
        <w:separator/>
      </w:r>
    </w:p>
  </w:footnote>
  <w:footnote w:type="continuationSeparator" w:id="0">
    <w:p w14:paraId="60482C2E" w14:textId="77777777" w:rsidR="003210D0" w:rsidRDefault="003210D0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0BEA"/>
    <w:multiLevelType w:val="hybridMultilevel"/>
    <w:tmpl w:val="1B76DA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00A4"/>
    <w:multiLevelType w:val="hybridMultilevel"/>
    <w:tmpl w:val="5E52005C"/>
    <w:lvl w:ilvl="0" w:tplc="B61AB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43AB4"/>
    <w:multiLevelType w:val="hybridMultilevel"/>
    <w:tmpl w:val="61FEAF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20947">
    <w:abstractNumId w:val="0"/>
  </w:num>
  <w:num w:numId="2" w16cid:durableId="534346963">
    <w:abstractNumId w:val="2"/>
  </w:num>
  <w:num w:numId="3" w16cid:durableId="11973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0205C"/>
    <w:rsid w:val="0001743B"/>
    <w:rsid w:val="00022A7C"/>
    <w:rsid w:val="0004391C"/>
    <w:rsid w:val="00077DFF"/>
    <w:rsid w:val="0008081B"/>
    <w:rsid w:val="0008481A"/>
    <w:rsid w:val="00091F7A"/>
    <w:rsid w:val="00095489"/>
    <w:rsid w:val="00096561"/>
    <w:rsid w:val="000A55DB"/>
    <w:rsid w:val="000A60FF"/>
    <w:rsid w:val="000B2B82"/>
    <w:rsid w:val="000B43A3"/>
    <w:rsid w:val="000B6229"/>
    <w:rsid w:val="000C0DCF"/>
    <w:rsid w:val="000D7E96"/>
    <w:rsid w:val="000E6E52"/>
    <w:rsid w:val="000F185B"/>
    <w:rsid w:val="000F373C"/>
    <w:rsid w:val="00104BB3"/>
    <w:rsid w:val="0011164D"/>
    <w:rsid w:val="001131CD"/>
    <w:rsid w:val="00116CEA"/>
    <w:rsid w:val="00131AC3"/>
    <w:rsid w:val="0013250A"/>
    <w:rsid w:val="001545C7"/>
    <w:rsid w:val="00154950"/>
    <w:rsid w:val="001572E1"/>
    <w:rsid w:val="00167F1B"/>
    <w:rsid w:val="00174DA1"/>
    <w:rsid w:val="00180C03"/>
    <w:rsid w:val="00183C6E"/>
    <w:rsid w:val="00197D8B"/>
    <w:rsid w:val="001A16E4"/>
    <w:rsid w:val="001A5DFA"/>
    <w:rsid w:val="001B40AE"/>
    <w:rsid w:val="001B5CB8"/>
    <w:rsid w:val="001C5353"/>
    <w:rsid w:val="001D1B59"/>
    <w:rsid w:val="001D4CBB"/>
    <w:rsid w:val="001D67E0"/>
    <w:rsid w:val="001D7022"/>
    <w:rsid w:val="001E16F5"/>
    <w:rsid w:val="001F2284"/>
    <w:rsid w:val="001F5C4C"/>
    <w:rsid w:val="0020173D"/>
    <w:rsid w:val="002102D4"/>
    <w:rsid w:val="00213F1D"/>
    <w:rsid w:val="002142D4"/>
    <w:rsid w:val="00214644"/>
    <w:rsid w:val="00214647"/>
    <w:rsid w:val="002244E3"/>
    <w:rsid w:val="00235DA1"/>
    <w:rsid w:val="00255BA8"/>
    <w:rsid w:val="002B165B"/>
    <w:rsid w:val="002C3A29"/>
    <w:rsid w:val="002C4CA2"/>
    <w:rsid w:val="002F0D2E"/>
    <w:rsid w:val="002F100F"/>
    <w:rsid w:val="002F518E"/>
    <w:rsid w:val="003161BC"/>
    <w:rsid w:val="003210D0"/>
    <w:rsid w:val="00327BC8"/>
    <w:rsid w:val="003440DE"/>
    <w:rsid w:val="00351B64"/>
    <w:rsid w:val="003719D1"/>
    <w:rsid w:val="0037599D"/>
    <w:rsid w:val="00376446"/>
    <w:rsid w:val="0037784C"/>
    <w:rsid w:val="003B3760"/>
    <w:rsid w:val="003D6286"/>
    <w:rsid w:val="003D6361"/>
    <w:rsid w:val="003D785C"/>
    <w:rsid w:val="003F5591"/>
    <w:rsid w:val="003F70B7"/>
    <w:rsid w:val="004049AE"/>
    <w:rsid w:val="00410054"/>
    <w:rsid w:val="00454586"/>
    <w:rsid w:val="00456956"/>
    <w:rsid w:val="004667C5"/>
    <w:rsid w:val="00483AD5"/>
    <w:rsid w:val="0049718E"/>
    <w:rsid w:val="00497CB0"/>
    <w:rsid w:val="004A546F"/>
    <w:rsid w:val="004B7F80"/>
    <w:rsid w:val="004C3EF4"/>
    <w:rsid w:val="004C6CC5"/>
    <w:rsid w:val="004E069F"/>
    <w:rsid w:val="004E1A84"/>
    <w:rsid w:val="00512D13"/>
    <w:rsid w:val="00524B3E"/>
    <w:rsid w:val="00530910"/>
    <w:rsid w:val="00533342"/>
    <w:rsid w:val="00533FCA"/>
    <w:rsid w:val="00534F50"/>
    <w:rsid w:val="005943C2"/>
    <w:rsid w:val="005B36F8"/>
    <w:rsid w:val="005B7255"/>
    <w:rsid w:val="006010AF"/>
    <w:rsid w:val="0061042D"/>
    <w:rsid w:val="00612A69"/>
    <w:rsid w:val="0063101F"/>
    <w:rsid w:val="00637434"/>
    <w:rsid w:val="00643AFF"/>
    <w:rsid w:val="00667E1B"/>
    <w:rsid w:val="00676CBC"/>
    <w:rsid w:val="006B448C"/>
    <w:rsid w:val="006D09EB"/>
    <w:rsid w:val="006D1779"/>
    <w:rsid w:val="006D213D"/>
    <w:rsid w:val="006D5782"/>
    <w:rsid w:val="006E0CE1"/>
    <w:rsid w:val="006E6395"/>
    <w:rsid w:val="00717B2C"/>
    <w:rsid w:val="00722D1D"/>
    <w:rsid w:val="00725899"/>
    <w:rsid w:val="00744556"/>
    <w:rsid w:val="00750117"/>
    <w:rsid w:val="00761417"/>
    <w:rsid w:val="007635FE"/>
    <w:rsid w:val="00767D45"/>
    <w:rsid w:val="0078011D"/>
    <w:rsid w:val="00782C5B"/>
    <w:rsid w:val="00785914"/>
    <w:rsid w:val="00786FD1"/>
    <w:rsid w:val="00790C36"/>
    <w:rsid w:val="007B613A"/>
    <w:rsid w:val="007C1CF4"/>
    <w:rsid w:val="007C4EE3"/>
    <w:rsid w:val="007D1E10"/>
    <w:rsid w:val="007D3BF8"/>
    <w:rsid w:val="007E7468"/>
    <w:rsid w:val="00810758"/>
    <w:rsid w:val="00826413"/>
    <w:rsid w:val="0083128F"/>
    <w:rsid w:val="00836D61"/>
    <w:rsid w:val="00876AF4"/>
    <w:rsid w:val="00884A9A"/>
    <w:rsid w:val="0089204B"/>
    <w:rsid w:val="00896517"/>
    <w:rsid w:val="008C2246"/>
    <w:rsid w:val="008E4CD2"/>
    <w:rsid w:val="008E7B77"/>
    <w:rsid w:val="00920EE5"/>
    <w:rsid w:val="009262A9"/>
    <w:rsid w:val="00940ED5"/>
    <w:rsid w:val="0096372D"/>
    <w:rsid w:val="009765AA"/>
    <w:rsid w:val="00987CBF"/>
    <w:rsid w:val="009C344C"/>
    <w:rsid w:val="009C3FC9"/>
    <w:rsid w:val="009D0BC2"/>
    <w:rsid w:val="009D1AD8"/>
    <w:rsid w:val="009D4764"/>
    <w:rsid w:val="009D75BD"/>
    <w:rsid w:val="00A01F39"/>
    <w:rsid w:val="00A06D12"/>
    <w:rsid w:val="00A1039C"/>
    <w:rsid w:val="00A1161E"/>
    <w:rsid w:val="00A1677E"/>
    <w:rsid w:val="00A16DA5"/>
    <w:rsid w:val="00A24C81"/>
    <w:rsid w:val="00A30BDA"/>
    <w:rsid w:val="00A3758A"/>
    <w:rsid w:val="00A423AC"/>
    <w:rsid w:val="00A45973"/>
    <w:rsid w:val="00A62B63"/>
    <w:rsid w:val="00A63CD4"/>
    <w:rsid w:val="00A76995"/>
    <w:rsid w:val="00A91022"/>
    <w:rsid w:val="00AB2ABB"/>
    <w:rsid w:val="00AB51F3"/>
    <w:rsid w:val="00AB78E1"/>
    <w:rsid w:val="00AE6F04"/>
    <w:rsid w:val="00AF19B1"/>
    <w:rsid w:val="00AF2EC4"/>
    <w:rsid w:val="00AF4E18"/>
    <w:rsid w:val="00AF5BAA"/>
    <w:rsid w:val="00B03FE1"/>
    <w:rsid w:val="00B05472"/>
    <w:rsid w:val="00B14E1F"/>
    <w:rsid w:val="00B2538B"/>
    <w:rsid w:val="00B31ACD"/>
    <w:rsid w:val="00B46A2D"/>
    <w:rsid w:val="00B64AFC"/>
    <w:rsid w:val="00B8252E"/>
    <w:rsid w:val="00BB7C49"/>
    <w:rsid w:val="00BC00AE"/>
    <w:rsid w:val="00BC7AB8"/>
    <w:rsid w:val="00BD21C8"/>
    <w:rsid w:val="00BD30DB"/>
    <w:rsid w:val="00BD79E6"/>
    <w:rsid w:val="00C02218"/>
    <w:rsid w:val="00C0791A"/>
    <w:rsid w:val="00C34D2B"/>
    <w:rsid w:val="00C44FFD"/>
    <w:rsid w:val="00C566D8"/>
    <w:rsid w:val="00C61DF8"/>
    <w:rsid w:val="00C73DF3"/>
    <w:rsid w:val="00C80DFF"/>
    <w:rsid w:val="00C81CDD"/>
    <w:rsid w:val="00C82E79"/>
    <w:rsid w:val="00C90F66"/>
    <w:rsid w:val="00C911B6"/>
    <w:rsid w:val="00CA496F"/>
    <w:rsid w:val="00CA6628"/>
    <w:rsid w:val="00CC7AB4"/>
    <w:rsid w:val="00CE5FCA"/>
    <w:rsid w:val="00CF1F5E"/>
    <w:rsid w:val="00CF2289"/>
    <w:rsid w:val="00CF5DA0"/>
    <w:rsid w:val="00D1318A"/>
    <w:rsid w:val="00D159C0"/>
    <w:rsid w:val="00D27FF7"/>
    <w:rsid w:val="00D35D13"/>
    <w:rsid w:val="00D3786C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0A4E"/>
    <w:rsid w:val="00DD276F"/>
    <w:rsid w:val="00DD64E5"/>
    <w:rsid w:val="00DE258B"/>
    <w:rsid w:val="00DE75E6"/>
    <w:rsid w:val="00DE7B18"/>
    <w:rsid w:val="00DF6D70"/>
    <w:rsid w:val="00E042C3"/>
    <w:rsid w:val="00E26158"/>
    <w:rsid w:val="00E519FD"/>
    <w:rsid w:val="00E6359D"/>
    <w:rsid w:val="00E974E6"/>
    <w:rsid w:val="00EC1724"/>
    <w:rsid w:val="00EC4D6C"/>
    <w:rsid w:val="00EE7997"/>
    <w:rsid w:val="00EF3CD2"/>
    <w:rsid w:val="00EF3D32"/>
    <w:rsid w:val="00F075A6"/>
    <w:rsid w:val="00F132BB"/>
    <w:rsid w:val="00F31844"/>
    <w:rsid w:val="00F32053"/>
    <w:rsid w:val="00F3590A"/>
    <w:rsid w:val="00F43FA8"/>
    <w:rsid w:val="00F46087"/>
    <w:rsid w:val="00F5645A"/>
    <w:rsid w:val="00F61004"/>
    <w:rsid w:val="00F614E5"/>
    <w:rsid w:val="00F92EF9"/>
    <w:rsid w:val="00F94B85"/>
    <w:rsid w:val="00F97A21"/>
    <w:rsid w:val="00FA03DE"/>
    <w:rsid w:val="00FB7F56"/>
    <w:rsid w:val="00FC0435"/>
    <w:rsid w:val="00FF609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D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7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5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56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3A3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3A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-bodies/upr/zm-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26808-F410-4C6E-9344-1A69B437840A}"/>
</file>

<file path=customXml/itemProps2.xml><?xml version="1.0" encoding="utf-8"?>
<ds:datastoreItem xmlns:ds="http://schemas.openxmlformats.org/officeDocument/2006/customXml" ds:itemID="{A6E9FEF7-0F00-440B-8122-6901B8100C8C}"/>
</file>

<file path=customXml/itemProps3.xml><?xml version="1.0" encoding="utf-8"?>
<ds:datastoreItem xmlns:ds="http://schemas.openxmlformats.org/officeDocument/2006/customXml" ds:itemID="{E36024DA-934F-4C7D-8FFB-24FD66B53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9</cp:revision>
  <dcterms:created xsi:type="dcterms:W3CDTF">2023-01-23T08:57:00Z</dcterms:created>
  <dcterms:modified xsi:type="dcterms:W3CDTF">2023-01-23T14:08:00Z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