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5F09" w14:textId="77777777" w:rsidR="00C45C50" w:rsidRDefault="00C45C50" w:rsidP="00AA63DD">
      <w:pPr>
        <w:pStyle w:val="Body"/>
        <w:rPr>
          <w:rFonts w:ascii="Arial" w:eastAsia="Arial" w:hAnsi="Arial" w:cs="Arial"/>
          <w:b/>
          <w:bCs/>
          <w:lang w:val="en-US"/>
        </w:rPr>
      </w:pPr>
    </w:p>
    <w:p w14:paraId="45FDE0E5" w14:textId="77777777" w:rsidR="00C45C50" w:rsidRDefault="00C45C50" w:rsidP="00AA63DD">
      <w:pPr>
        <w:pStyle w:val="Body"/>
        <w:rPr>
          <w:rFonts w:ascii="Arial" w:eastAsia="Arial" w:hAnsi="Arial" w:cs="Arial"/>
          <w:b/>
          <w:bCs/>
          <w:lang w:val="en-US"/>
        </w:rPr>
      </w:pPr>
      <w:r>
        <w:rPr>
          <w:rFonts w:ascii="Arial" w:eastAsia="Arial" w:hAnsi="Arial" w:cs="Arial"/>
          <w:b/>
          <w:bCs/>
          <w:noProof/>
        </w:rPr>
        <w:drawing>
          <wp:anchor distT="57150" distB="57150" distL="57150" distR="57150" simplePos="0" relativeHeight="251659264" behindDoc="0" locked="0" layoutInCell="1" allowOverlap="1" wp14:anchorId="1D2F2B01" wp14:editId="359194B7">
            <wp:simplePos x="0" y="0"/>
            <wp:positionH relativeFrom="column">
              <wp:posOffset>2516020</wp:posOffset>
            </wp:positionH>
            <wp:positionV relativeFrom="line">
              <wp:posOffset>106656</wp:posOffset>
            </wp:positionV>
            <wp:extent cx="1096010" cy="1459230"/>
            <wp:effectExtent l="0" t="0" r="0" b="1270"/>
            <wp:wrapSquare wrapText="bothSides" distT="57150" distB="57150" distL="57150" distR="57150"/>
            <wp:docPr id="1073741826"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6" name="http://wiki.hattrick.org/w/images/a/aa/Coat_of_arms_of_South_Africa.PNG" descr="http://wiki.hattrick.org/w/images/a/aa/Coat_of_arms_of_South_Africa.PNG"/>
                    <pic:cNvPicPr>
                      <a:picLocks noChangeAspect="1"/>
                    </pic:cNvPicPr>
                  </pic:nvPicPr>
                  <pic:blipFill>
                    <a:blip r:embed="rId5"/>
                    <a:stretch>
                      <a:fillRect/>
                    </a:stretch>
                  </pic:blipFill>
                  <pic:spPr>
                    <a:xfrm rot="10800000" flipH="1" flipV="1">
                      <a:off x="0" y="0"/>
                      <a:ext cx="1096010" cy="1459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A97826" w14:textId="77777777" w:rsidR="00C45C50" w:rsidRDefault="00C45C50" w:rsidP="00AA63DD">
      <w:pPr>
        <w:pStyle w:val="Body"/>
        <w:rPr>
          <w:rFonts w:ascii="Arial" w:eastAsia="Arial" w:hAnsi="Arial" w:cs="Arial"/>
          <w:b/>
          <w:bCs/>
          <w:lang w:val="en-US"/>
        </w:rPr>
      </w:pPr>
    </w:p>
    <w:p w14:paraId="7B73242A" w14:textId="77777777" w:rsidR="00C45C50" w:rsidRDefault="00C45C50" w:rsidP="00AA63DD">
      <w:pPr>
        <w:pStyle w:val="Body"/>
        <w:jc w:val="both"/>
        <w:rPr>
          <w:rFonts w:ascii="Arial" w:eastAsia="Arial" w:hAnsi="Arial" w:cs="Arial"/>
          <w:b/>
          <w:bCs/>
        </w:rPr>
      </w:pPr>
    </w:p>
    <w:p w14:paraId="0B3F61B6" w14:textId="77777777" w:rsidR="00C45C50" w:rsidRDefault="00C45C50" w:rsidP="00AA63DD">
      <w:pPr>
        <w:pStyle w:val="Body"/>
        <w:jc w:val="both"/>
        <w:rPr>
          <w:rFonts w:ascii="Arial" w:eastAsia="Arial" w:hAnsi="Arial" w:cs="Arial"/>
          <w:b/>
          <w:bCs/>
          <w:lang w:val="en-US"/>
        </w:rPr>
      </w:pPr>
    </w:p>
    <w:p w14:paraId="19943FBD" w14:textId="77777777" w:rsidR="00C45C50" w:rsidRDefault="00C45C50" w:rsidP="00AA63DD">
      <w:pPr>
        <w:pStyle w:val="Body"/>
        <w:jc w:val="both"/>
        <w:rPr>
          <w:rFonts w:ascii="Arial" w:eastAsia="Arial" w:hAnsi="Arial" w:cs="Arial"/>
          <w:b/>
          <w:bCs/>
          <w:lang w:val="en-US"/>
        </w:rPr>
      </w:pPr>
    </w:p>
    <w:p w14:paraId="675DE71C" w14:textId="77777777" w:rsidR="00C45C50" w:rsidRDefault="00C45C50" w:rsidP="00AA63DD">
      <w:pPr>
        <w:pStyle w:val="Body"/>
        <w:jc w:val="both"/>
        <w:rPr>
          <w:rFonts w:ascii="Arial" w:eastAsia="Arial" w:hAnsi="Arial" w:cs="Arial"/>
          <w:b/>
          <w:bCs/>
          <w:lang w:val="en-US"/>
        </w:rPr>
      </w:pPr>
    </w:p>
    <w:p w14:paraId="187818E2" w14:textId="77777777" w:rsidR="00C45C50" w:rsidRDefault="00C45C50" w:rsidP="00AA63DD">
      <w:pPr>
        <w:pStyle w:val="Body"/>
        <w:jc w:val="both"/>
        <w:rPr>
          <w:rFonts w:ascii="Arial" w:eastAsia="Arial" w:hAnsi="Arial" w:cs="Arial"/>
          <w:b/>
          <w:bCs/>
          <w:lang w:val="en-US"/>
        </w:rPr>
      </w:pPr>
    </w:p>
    <w:p w14:paraId="525F454E" w14:textId="77777777" w:rsidR="00C45C50" w:rsidRDefault="00C45C50" w:rsidP="00AA63DD">
      <w:pPr>
        <w:pStyle w:val="Body"/>
        <w:jc w:val="both"/>
        <w:rPr>
          <w:rFonts w:ascii="Arial" w:eastAsia="Arial" w:hAnsi="Arial" w:cs="Arial"/>
          <w:b/>
          <w:bCs/>
          <w:lang w:val="en-US"/>
        </w:rPr>
      </w:pPr>
    </w:p>
    <w:p w14:paraId="2BF2ABD0" w14:textId="77777777" w:rsidR="00C45C50" w:rsidRDefault="00C45C50" w:rsidP="00AA63DD">
      <w:pPr>
        <w:pStyle w:val="Body"/>
        <w:jc w:val="both"/>
        <w:rPr>
          <w:rFonts w:ascii="Arial" w:eastAsia="Arial" w:hAnsi="Arial" w:cs="Arial"/>
          <w:b/>
          <w:bCs/>
          <w:lang w:val="en-US"/>
        </w:rPr>
      </w:pPr>
    </w:p>
    <w:p w14:paraId="17B60250" w14:textId="77777777" w:rsidR="00C45C50" w:rsidRDefault="00C45C50" w:rsidP="00AA63DD">
      <w:pPr>
        <w:pStyle w:val="Body"/>
        <w:jc w:val="center"/>
        <w:rPr>
          <w:rFonts w:ascii="Arial" w:eastAsia="Arial" w:hAnsi="Arial" w:cs="Arial"/>
          <w:b/>
          <w:bCs/>
          <w:caps/>
          <w:sz w:val="28"/>
          <w:szCs w:val="28"/>
          <w:lang w:val="en-US"/>
        </w:rPr>
      </w:pPr>
    </w:p>
    <w:p w14:paraId="3C836FEF" w14:textId="77777777" w:rsidR="00C45C50" w:rsidRDefault="00C45C50" w:rsidP="00AA63DD">
      <w:pPr>
        <w:pStyle w:val="Body"/>
        <w:jc w:val="center"/>
        <w:rPr>
          <w:rFonts w:ascii="Arial" w:eastAsia="Arial" w:hAnsi="Arial" w:cs="Arial"/>
          <w:b/>
          <w:bCs/>
          <w:caps/>
          <w:sz w:val="28"/>
          <w:szCs w:val="28"/>
          <w:lang w:val="en-US"/>
        </w:rPr>
      </w:pPr>
    </w:p>
    <w:p w14:paraId="1969F87F"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SOUTH AFRICAN PERMANENT MISSION</w:t>
      </w:r>
    </w:p>
    <w:p w14:paraId="116EDD5B"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TO THE UNITED NATIONS</w:t>
      </w:r>
    </w:p>
    <w:p w14:paraId="652EAEE5"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AND OTHER INTERNATIONAL ORGANISATIONS</w:t>
      </w:r>
    </w:p>
    <w:p w14:paraId="4AF861EE" w14:textId="77777777" w:rsidR="00C45C50" w:rsidRDefault="00C45C50" w:rsidP="00AA63DD">
      <w:pPr>
        <w:pStyle w:val="Body"/>
        <w:jc w:val="center"/>
        <w:rPr>
          <w:rFonts w:ascii="Arial" w:eastAsia="Arial" w:hAnsi="Arial" w:cs="Arial"/>
          <w:b/>
          <w:bCs/>
          <w:caps/>
          <w:sz w:val="28"/>
          <w:szCs w:val="28"/>
          <w:lang w:val="en-US"/>
        </w:rPr>
      </w:pPr>
    </w:p>
    <w:p w14:paraId="35D1C007"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42</w:t>
      </w:r>
      <w:r>
        <w:rPr>
          <w:rFonts w:ascii="Arial" w:hAnsi="Arial"/>
          <w:b/>
          <w:bCs/>
          <w:caps/>
          <w:sz w:val="28"/>
          <w:szCs w:val="28"/>
          <w:vertAlign w:val="superscript"/>
          <w:lang w:val="en-US"/>
        </w:rPr>
        <w:t>ND</w:t>
      </w:r>
      <w:r>
        <w:rPr>
          <w:rFonts w:ascii="Arial" w:hAnsi="Arial"/>
          <w:b/>
          <w:bCs/>
          <w:caps/>
          <w:sz w:val="28"/>
          <w:szCs w:val="28"/>
          <w:lang w:val="en-US"/>
        </w:rPr>
        <w:t xml:space="preserve"> SESSION OF THE WORKING GROUP ON THE</w:t>
      </w:r>
    </w:p>
    <w:p w14:paraId="4AC09AD8"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UNIVERSAL PERIODIC REVIEW</w:t>
      </w:r>
    </w:p>
    <w:p w14:paraId="5A012330" w14:textId="77777777" w:rsidR="00C45C50" w:rsidRDefault="00C45C50" w:rsidP="00AA63DD">
      <w:pPr>
        <w:pStyle w:val="Body"/>
        <w:jc w:val="center"/>
        <w:rPr>
          <w:rFonts w:ascii="Arial" w:eastAsia="Arial" w:hAnsi="Arial" w:cs="Arial"/>
          <w:b/>
          <w:bCs/>
          <w:caps/>
          <w:sz w:val="28"/>
          <w:szCs w:val="28"/>
          <w:lang w:val="en-US"/>
        </w:rPr>
      </w:pPr>
    </w:p>
    <w:p w14:paraId="78AFD6A7" w14:textId="77777777" w:rsidR="00C45C50" w:rsidRDefault="00C45C50" w:rsidP="00AA63DD">
      <w:pPr>
        <w:pStyle w:val="Body"/>
        <w:jc w:val="center"/>
        <w:rPr>
          <w:rFonts w:ascii="Arial" w:eastAsia="Arial" w:hAnsi="Arial" w:cs="Arial"/>
          <w:b/>
          <w:bCs/>
          <w:caps/>
          <w:sz w:val="28"/>
          <w:szCs w:val="28"/>
          <w:u w:val="single"/>
        </w:rPr>
      </w:pPr>
      <w:r>
        <w:rPr>
          <w:rFonts w:ascii="Arial" w:hAnsi="Arial"/>
          <w:b/>
          <w:bCs/>
          <w:caps/>
          <w:sz w:val="28"/>
          <w:szCs w:val="28"/>
          <w:u w:val="single"/>
          <w:lang w:val="en-US"/>
        </w:rPr>
        <w:t>GHANA</w:t>
      </w:r>
    </w:p>
    <w:p w14:paraId="0CCACC4B" w14:textId="77777777" w:rsidR="00C45C50" w:rsidRDefault="00C45C50" w:rsidP="00AA63DD">
      <w:pPr>
        <w:pStyle w:val="Body"/>
        <w:jc w:val="center"/>
        <w:rPr>
          <w:rFonts w:ascii="Arial" w:eastAsia="Arial" w:hAnsi="Arial" w:cs="Arial"/>
          <w:b/>
          <w:bCs/>
          <w:caps/>
          <w:sz w:val="28"/>
          <w:szCs w:val="28"/>
          <w:lang w:val="en-US"/>
        </w:rPr>
      </w:pPr>
    </w:p>
    <w:p w14:paraId="5B0C0407"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23 JANUARY 2023 at 14:30-18:00</w:t>
      </w:r>
    </w:p>
    <w:p w14:paraId="770375E1" w14:textId="77777777" w:rsidR="00C45C50" w:rsidRDefault="00C45C50" w:rsidP="00AA63DD">
      <w:pPr>
        <w:pStyle w:val="Body"/>
        <w:jc w:val="center"/>
        <w:rPr>
          <w:rFonts w:ascii="Arial" w:eastAsia="Arial" w:hAnsi="Arial" w:cs="Arial"/>
          <w:b/>
          <w:bCs/>
          <w:caps/>
          <w:sz w:val="28"/>
          <w:szCs w:val="28"/>
          <w:lang w:val="en-US"/>
        </w:rPr>
      </w:pPr>
    </w:p>
    <w:p w14:paraId="5ACE23CF"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(65 Seconds)</w:t>
      </w:r>
    </w:p>
    <w:p w14:paraId="3140ABC5" w14:textId="77777777" w:rsidR="00C45C50" w:rsidRDefault="00C45C50" w:rsidP="00AA63DD">
      <w:pPr>
        <w:pStyle w:val="Body"/>
        <w:jc w:val="center"/>
        <w:rPr>
          <w:rFonts w:ascii="Arial" w:eastAsia="Arial" w:hAnsi="Arial" w:cs="Arial"/>
          <w:b/>
          <w:bCs/>
          <w:caps/>
          <w:sz w:val="28"/>
          <w:szCs w:val="28"/>
          <w:lang w:val="en-US"/>
        </w:rPr>
      </w:pPr>
    </w:p>
    <w:p w14:paraId="190A69CE" w14:textId="77777777" w:rsidR="00C45C50" w:rsidRDefault="00C45C50" w:rsidP="00AA63DD">
      <w:pPr>
        <w:pStyle w:val="Body"/>
        <w:jc w:val="center"/>
        <w:rPr>
          <w:rFonts w:ascii="Arial" w:eastAsia="Arial" w:hAnsi="Arial" w:cs="Arial"/>
          <w:b/>
          <w:bCs/>
          <w:caps/>
          <w:sz w:val="28"/>
          <w:szCs w:val="28"/>
        </w:rPr>
      </w:pPr>
      <w:r>
        <w:rPr>
          <w:rFonts w:ascii="Arial" w:hAnsi="Arial"/>
          <w:b/>
          <w:bCs/>
          <w:caps/>
          <w:sz w:val="28"/>
          <w:szCs w:val="28"/>
          <w:lang w:val="en-US"/>
        </w:rPr>
        <w:t>speaker no:35</w:t>
      </w:r>
    </w:p>
    <w:p w14:paraId="3F89B105" w14:textId="77777777" w:rsidR="00C45C50" w:rsidRDefault="00C45C50" w:rsidP="00AA63DD">
      <w:pPr>
        <w:pStyle w:val="Body"/>
        <w:jc w:val="center"/>
        <w:rPr>
          <w:rFonts w:ascii="Arial" w:eastAsia="Arial" w:hAnsi="Arial" w:cs="Arial"/>
          <w:b/>
          <w:bCs/>
          <w:sz w:val="28"/>
          <w:szCs w:val="28"/>
          <w:lang w:val="en-US"/>
        </w:rPr>
      </w:pPr>
    </w:p>
    <w:p w14:paraId="2058D49A" w14:textId="77777777" w:rsidR="00C45C50" w:rsidRDefault="00C45C50" w:rsidP="00AA63DD">
      <w:pPr>
        <w:pStyle w:val="Body"/>
        <w:jc w:val="right"/>
        <w:rPr>
          <w:rFonts w:ascii="Arial" w:eastAsia="Arial" w:hAnsi="Arial" w:cs="Arial"/>
          <w:b/>
          <w:bCs/>
          <w:i/>
          <w:iCs/>
          <w:sz w:val="28"/>
          <w:szCs w:val="28"/>
          <w:lang w:val="en-US"/>
        </w:rPr>
      </w:pPr>
    </w:p>
    <w:p w14:paraId="0AE0CBE0" w14:textId="77777777" w:rsidR="00C45C50" w:rsidRDefault="00C45C50" w:rsidP="00AA63DD">
      <w:pPr>
        <w:pStyle w:val="Body"/>
        <w:jc w:val="right"/>
        <w:rPr>
          <w:rFonts w:ascii="Arial" w:eastAsia="Arial" w:hAnsi="Arial" w:cs="Arial"/>
          <w:b/>
          <w:bCs/>
          <w:i/>
          <w:iCs/>
          <w:sz w:val="28"/>
          <w:szCs w:val="28"/>
          <w:lang w:val="en-US"/>
        </w:rPr>
      </w:pPr>
    </w:p>
    <w:p w14:paraId="6CF9FF21" w14:textId="77777777" w:rsidR="00C45C50" w:rsidRDefault="00C45C50" w:rsidP="00AA63DD">
      <w:pPr>
        <w:pStyle w:val="Body"/>
        <w:jc w:val="right"/>
        <w:rPr>
          <w:rFonts w:ascii="Arial" w:eastAsia="Arial" w:hAnsi="Arial" w:cs="Arial"/>
          <w:b/>
          <w:bCs/>
          <w:i/>
          <w:iCs/>
          <w:sz w:val="28"/>
          <w:szCs w:val="28"/>
          <w:lang w:val="en-US"/>
        </w:rPr>
      </w:pPr>
    </w:p>
    <w:p w14:paraId="4DBD7C04" w14:textId="77777777" w:rsidR="00C45C50" w:rsidRDefault="00C45C50" w:rsidP="00AA63DD">
      <w:pPr>
        <w:pStyle w:val="Body"/>
        <w:jc w:val="right"/>
        <w:rPr>
          <w:rFonts w:ascii="Arial" w:eastAsia="Arial" w:hAnsi="Arial" w:cs="Arial"/>
          <w:b/>
          <w:bCs/>
          <w:i/>
          <w:iCs/>
          <w:sz w:val="28"/>
          <w:szCs w:val="28"/>
          <w:lang w:val="en-US"/>
        </w:rPr>
      </w:pPr>
    </w:p>
    <w:p w14:paraId="794B75FF" w14:textId="77777777" w:rsidR="00C45C50" w:rsidRDefault="00C45C50" w:rsidP="00AA63DD">
      <w:pPr>
        <w:pStyle w:val="Body"/>
        <w:jc w:val="right"/>
        <w:rPr>
          <w:rFonts w:ascii="Arial" w:eastAsia="Arial" w:hAnsi="Arial" w:cs="Arial"/>
          <w:b/>
          <w:bCs/>
          <w:i/>
          <w:iCs/>
          <w:sz w:val="28"/>
          <w:szCs w:val="28"/>
        </w:rPr>
      </w:pPr>
      <w:r>
        <w:rPr>
          <w:rFonts w:ascii="Arial" w:hAnsi="Arial"/>
          <w:b/>
          <w:bCs/>
          <w:i/>
          <w:iCs/>
          <w:sz w:val="28"/>
          <w:szCs w:val="28"/>
          <w:lang w:val="en-US"/>
        </w:rPr>
        <w:t>Check against delivery</w:t>
      </w:r>
    </w:p>
    <w:p w14:paraId="5EFAC1F4" w14:textId="77777777" w:rsidR="00C45C50" w:rsidRDefault="00C45C50" w:rsidP="00AA63DD">
      <w:pPr>
        <w:pStyle w:val="Body"/>
        <w:jc w:val="center"/>
        <w:rPr>
          <w:rFonts w:ascii="Arial" w:eastAsia="Arial" w:hAnsi="Arial" w:cs="Arial"/>
          <w:b/>
          <w:bCs/>
          <w:i/>
          <w:iCs/>
          <w:sz w:val="28"/>
          <w:szCs w:val="28"/>
          <w:lang w:val="en-US"/>
        </w:rPr>
      </w:pPr>
    </w:p>
    <w:p w14:paraId="54EF9378" w14:textId="77777777" w:rsidR="00C45C50" w:rsidRDefault="00C45C50" w:rsidP="00AA63DD">
      <w:pPr>
        <w:pStyle w:val="Body"/>
        <w:jc w:val="center"/>
        <w:rPr>
          <w:rFonts w:ascii="Arial" w:eastAsia="Arial" w:hAnsi="Arial" w:cs="Arial"/>
          <w:b/>
          <w:bCs/>
          <w:sz w:val="28"/>
          <w:szCs w:val="28"/>
          <w:lang w:val="en-US"/>
        </w:rPr>
      </w:pPr>
    </w:p>
    <w:p w14:paraId="05F936AB" w14:textId="77777777" w:rsidR="00C45C50" w:rsidRDefault="00C45C50" w:rsidP="00AA63DD">
      <w:pPr>
        <w:pStyle w:val="Body"/>
        <w:spacing w:line="360" w:lineRule="auto"/>
        <w:jc w:val="both"/>
        <w:rPr>
          <w:rFonts w:ascii="Arial" w:eastAsia="Arial" w:hAnsi="Arial" w:cs="Arial"/>
          <w:sz w:val="28"/>
          <w:szCs w:val="28"/>
          <w:lang w:val="en-US"/>
        </w:rPr>
      </w:pPr>
    </w:p>
    <w:p w14:paraId="44B2E9F4" w14:textId="77777777" w:rsidR="00C45C50" w:rsidRDefault="00C45C50" w:rsidP="00AA63DD">
      <w:pPr>
        <w:pStyle w:val="Body"/>
        <w:spacing w:line="360" w:lineRule="auto"/>
        <w:jc w:val="both"/>
        <w:rPr>
          <w:rFonts w:ascii="Arial" w:eastAsia="Arial" w:hAnsi="Arial" w:cs="Arial"/>
          <w:sz w:val="28"/>
          <w:szCs w:val="28"/>
          <w:lang w:val="en-US"/>
        </w:rPr>
      </w:pPr>
    </w:p>
    <w:p w14:paraId="1EC61973" w14:textId="77777777" w:rsidR="00C45C50" w:rsidRDefault="00C45C50" w:rsidP="00AA63DD">
      <w:pPr>
        <w:pStyle w:val="Body"/>
        <w:spacing w:line="360" w:lineRule="auto"/>
        <w:jc w:val="both"/>
        <w:rPr>
          <w:rFonts w:ascii="Arial" w:eastAsia="Arial" w:hAnsi="Arial" w:cs="Arial"/>
          <w:sz w:val="28"/>
          <w:szCs w:val="28"/>
          <w:lang w:val="en-US"/>
        </w:rPr>
      </w:pPr>
    </w:p>
    <w:p w14:paraId="30CB0228" w14:textId="75C0436A" w:rsidR="00C45C50" w:rsidRDefault="00C45C50" w:rsidP="00AA63DD">
      <w:pPr>
        <w:pStyle w:val="Body"/>
        <w:spacing w:line="360" w:lineRule="auto"/>
        <w:jc w:val="both"/>
        <w:rPr>
          <w:rFonts w:ascii="Arial" w:eastAsia="Arial" w:hAnsi="Arial" w:cs="Arial"/>
          <w:sz w:val="28"/>
          <w:szCs w:val="28"/>
          <w:lang w:val="en-US"/>
        </w:rPr>
      </w:pPr>
    </w:p>
    <w:p w14:paraId="6BE73CEE" w14:textId="21196761" w:rsidR="00C45C50" w:rsidRDefault="00C45C50" w:rsidP="00AA63DD">
      <w:pPr>
        <w:pStyle w:val="Body"/>
        <w:spacing w:line="360" w:lineRule="auto"/>
        <w:jc w:val="both"/>
        <w:rPr>
          <w:rFonts w:ascii="Arial" w:eastAsia="Arial" w:hAnsi="Arial" w:cs="Arial"/>
          <w:sz w:val="28"/>
          <w:szCs w:val="28"/>
          <w:lang w:val="en-US"/>
        </w:rPr>
      </w:pPr>
    </w:p>
    <w:p w14:paraId="669FC3E3" w14:textId="1A2AB887" w:rsidR="00C45C50" w:rsidRDefault="00C45C50" w:rsidP="00AA63DD">
      <w:pPr>
        <w:pStyle w:val="Body"/>
        <w:spacing w:line="360" w:lineRule="auto"/>
        <w:jc w:val="both"/>
        <w:rPr>
          <w:rFonts w:ascii="Arial" w:eastAsia="Arial" w:hAnsi="Arial" w:cs="Arial"/>
          <w:sz w:val="28"/>
          <w:szCs w:val="28"/>
          <w:lang w:val="en-US"/>
        </w:rPr>
      </w:pPr>
    </w:p>
    <w:p w14:paraId="73F5DD72" w14:textId="77777777" w:rsidR="00C45C50" w:rsidRDefault="00C45C50" w:rsidP="00AA63DD">
      <w:pPr>
        <w:pStyle w:val="Body"/>
        <w:spacing w:line="360" w:lineRule="auto"/>
        <w:jc w:val="both"/>
        <w:rPr>
          <w:rFonts w:ascii="Arial" w:eastAsia="Arial" w:hAnsi="Arial" w:cs="Arial"/>
          <w:sz w:val="28"/>
          <w:szCs w:val="28"/>
          <w:lang w:val="en-US"/>
        </w:rPr>
      </w:pPr>
    </w:p>
    <w:p w14:paraId="771E86E7" w14:textId="77777777" w:rsidR="00C45C50" w:rsidRDefault="00C45C50" w:rsidP="00AA63DD">
      <w:pPr>
        <w:pStyle w:val="Body"/>
        <w:spacing w:line="360" w:lineRule="auto"/>
        <w:jc w:val="both"/>
        <w:rPr>
          <w:rFonts w:ascii="Arial" w:eastAsia="Arial" w:hAnsi="Arial" w:cs="Arial"/>
        </w:rPr>
      </w:pPr>
      <w:r>
        <w:rPr>
          <w:rFonts w:ascii="Arial" w:hAnsi="Arial"/>
          <w:lang w:val="en-US"/>
        </w:rPr>
        <w:lastRenderedPageBreak/>
        <w:t xml:space="preserve">Mr. President, </w:t>
      </w:r>
    </w:p>
    <w:p w14:paraId="692A4BF8" w14:textId="77777777" w:rsidR="00C45C50" w:rsidRDefault="00C45C50" w:rsidP="00AA63DD">
      <w:pPr>
        <w:pStyle w:val="Body"/>
        <w:spacing w:line="360" w:lineRule="auto"/>
        <w:jc w:val="both"/>
        <w:rPr>
          <w:rFonts w:ascii="Arial" w:eastAsia="Arial" w:hAnsi="Arial" w:cs="Arial"/>
          <w:lang w:val="en-US"/>
        </w:rPr>
      </w:pPr>
    </w:p>
    <w:p w14:paraId="16B15345" w14:textId="77777777" w:rsidR="00C45C50" w:rsidRDefault="00C45C50" w:rsidP="00AA63DD">
      <w:pPr>
        <w:pStyle w:val="Body"/>
        <w:spacing w:line="360" w:lineRule="auto"/>
        <w:jc w:val="both"/>
        <w:rPr>
          <w:rFonts w:ascii="Arial" w:eastAsia="Arial" w:hAnsi="Arial" w:cs="Arial"/>
        </w:rPr>
      </w:pPr>
      <w:r>
        <w:rPr>
          <w:rFonts w:ascii="Arial" w:hAnsi="Arial"/>
          <w:lang w:val="en-US"/>
        </w:rPr>
        <w:t>South Africa welcomes the distinguished delegation of Ghana to this UPR Session and wishes the country a successful review.</w:t>
      </w:r>
    </w:p>
    <w:p w14:paraId="2BD4404E" w14:textId="77777777" w:rsidR="00C45C50" w:rsidRDefault="00C45C50" w:rsidP="00AA63DD">
      <w:pPr>
        <w:pStyle w:val="Body"/>
        <w:spacing w:line="360" w:lineRule="auto"/>
        <w:jc w:val="both"/>
        <w:rPr>
          <w:rFonts w:ascii="Arial" w:eastAsia="Arial" w:hAnsi="Arial" w:cs="Arial"/>
          <w:lang w:val="en-US"/>
        </w:rPr>
      </w:pPr>
    </w:p>
    <w:p w14:paraId="08B3B9B2" w14:textId="77777777" w:rsidR="00C45C50" w:rsidRDefault="00C45C50" w:rsidP="00AA63DD">
      <w:pPr>
        <w:pStyle w:val="NormalWeb"/>
        <w:spacing w:before="0" w:after="0" w:line="360" w:lineRule="auto"/>
        <w:jc w:val="both"/>
        <w:rPr>
          <w:rFonts w:ascii="Arial" w:eastAsia="Arial" w:hAnsi="Arial" w:cs="Arial"/>
        </w:rPr>
      </w:pPr>
      <w:r>
        <w:rPr>
          <w:rFonts w:ascii="Arial" w:hAnsi="Arial"/>
        </w:rPr>
        <w:t xml:space="preserve">South Africa commends Ghana on the introduction of the Ghana School Feeding Programme (GSFP), in line with SDGs 1 and 2, which provides daily meals to beneficiary pupils in all districts of the country, which has ensured a high level of school enrolment. </w:t>
      </w:r>
    </w:p>
    <w:p w14:paraId="71E78E78" w14:textId="77777777" w:rsidR="00C45C50" w:rsidRDefault="00C45C50" w:rsidP="00AA63DD">
      <w:pPr>
        <w:pStyle w:val="Body"/>
        <w:spacing w:line="360" w:lineRule="auto"/>
        <w:jc w:val="both"/>
        <w:rPr>
          <w:rFonts w:ascii="Arial" w:eastAsia="Arial" w:hAnsi="Arial" w:cs="Arial"/>
        </w:rPr>
      </w:pPr>
    </w:p>
    <w:p w14:paraId="5B518342" w14:textId="77777777" w:rsidR="00C45C50" w:rsidRDefault="00C45C50" w:rsidP="00AA63DD">
      <w:pPr>
        <w:pStyle w:val="Body"/>
        <w:spacing w:line="360" w:lineRule="auto"/>
        <w:jc w:val="both"/>
        <w:rPr>
          <w:rFonts w:ascii="Arial" w:eastAsia="Arial" w:hAnsi="Arial" w:cs="Arial"/>
        </w:rPr>
      </w:pPr>
      <w:r>
        <w:rPr>
          <w:rFonts w:ascii="Arial" w:hAnsi="Arial"/>
          <w:lang w:val="en-US"/>
        </w:rPr>
        <w:t>South Africa respectfully makes the following recommendations:</w:t>
      </w:r>
    </w:p>
    <w:p w14:paraId="612569F2" w14:textId="77777777" w:rsidR="00C45C50" w:rsidRDefault="00C45C50" w:rsidP="00AA63DD">
      <w:pPr>
        <w:pStyle w:val="Body"/>
        <w:spacing w:line="360" w:lineRule="auto"/>
        <w:jc w:val="both"/>
        <w:rPr>
          <w:rFonts w:ascii="Arial" w:eastAsia="Arial" w:hAnsi="Arial" w:cs="Arial"/>
        </w:rPr>
      </w:pPr>
    </w:p>
    <w:p w14:paraId="735E4320" w14:textId="77777777" w:rsidR="00C45C50" w:rsidRDefault="00C45C50" w:rsidP="00AA63DD">
      <w:pPr>
        <w:pStyle w:val="ListParagraph"/>
        <w:numPr>
          <w:ilvl w:val="0"/>
          <w:numId w:val="2"/>
        </w:numPr>
        <w:spacing w:line="360" w:lineRule="auto"/>
        <w:jc w:val="both"/>
        <w:rPr>
          <w:rFonts w:ascii="Arial" w:hAnsi="Arial"/>
        </w:rPr>
      </w:pPr>
      <w:r>
        <w:rPr>
          <w:rFonts w:ascii="Arial" w:hAnsi="Arial"/>
        </w:rPr>
        <w:t>Publicly recognize the legitimacy of the work of all human rights defenders, including by developing and disseminating public awareness campaigns about the key role all human rights defenders play in the defence of human rights with the aim of countering discrimination, misinformation and hostility towards human rights defenders.</w:t>
      </w:r>
    </w:p>
    <w:p w14:paraId="02421725" w14:textId="77777777" w:rsidR="00C45C50" w:rsidRDefault="00C45C50" w:rsidP="00AA63DD">
      <w:pPr>
        <w:pStyle w:val="ListParagraph"/>
        <w:numPr>
          <w:ilvl w:val="0"/>
          <w:numId w:val="2"/>
        </w:numPr>
        <w:spacing w:line="360" w:lineRule="auto"/>
        <w:jc w:val="both"/>
        <w:rPr>
          <w:rFonts w:ascii="Arial" w:hAnsi="Arial"/>
        </w:rPr>
      </w:pPr>
      <w:r>
        <w:rPr>
          <w:rFonts w:ascii="Arial" w:hAnsi="Arial"/>
        </w:rPr>
        <w:t>Accelerate the adoption and implementation of laws prohibiting harmful practices against women and girls, including trokosi, female genital mutilation, early and forced marriage and accusations of witchcraft as well as guaranteeing the protection and rehabilitation of victims.</w:t>
      </w:r>
    </w:p>
    <w:p w14:paraId="3C7E84F0" w14:textId="77777777" w:rsidR="00C45C50" w:rsidRDefault="00C45C50" w:rsidP="00AA63DD">
      <w:pPr>
        <w:pStyle w:val="ListParagraph"/>
        <w:numPr>
          <w:ilvl w:val="0"/>
          <w:numId w:val="2"/>
        </w:numPr>
        <w:spacing w:line="360" w:lineRule="auto"/>
        <w:jc w:val="both"/>
        <w:rPr>
          <w:rFonts w:ascii="Arial" w:hAnsi="Arial"/>
        </w:rPr>
      </w:pPr>
      <w:r>
        <w:rPr>
          <w:rFonts w:ascii="Arial" w:hAnsi="Arial"/>
        </w:rPr>
        <w:t>Include human rights guarantees in the Mining Bill, the Petroleum (Exploration, Development and Production) Bill, the Energy Bill as well as in related policies and regulations especially in relation to control of illegal mining activities and integration of community rights.</w:t>
      </w:r>
    </w:p>
    <w:p w14:paraId="5CBEC241" w14:textId="77777777" w:rsidR="00C45C50" w:rsidRDefault="00C45C50" w:rsidP="00AA63DD">
      <w:pPr>
        <w:pStyle w:val="Body"/>
        <w:spacing w:line="360" w:lineRule="auto"/>
        <w:jc w:val="both"/>
        <w:rPr>
          <w:rFonts w:ascii="Arial" w:eastAsia="Arial" w:hAnsi="Arial" w:cs="Arial"/>
        </w:rPr>
      </w:pPr>
      <w:r>
        <w:rPr>
          <w:rFonts w:ascii="Arial" w:hAnsi="Arial"/>
          <w:lang w:val="en-US"/>
        </w:rPr>
        <w:t>I thank you</w:t>
      </w:r>
    </w:p>
    <w:p w14:paraId="2ED6072C" w14:textId="77777777" w:rsidR="00C45C50" w:rsidRDefault="00C45C50"/>
    <w:sectPr w:rsidR="00C4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D1"/>
    <w:multiLevelType w:val="hybridMultilevel"/>
    <w:tmpl w:val="FFFFFFFF"/>
    <w:styleLink w:val="ImportedStyle2"/>
    <w:lvl w:ilvl="0" w:tplc="A9FC97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D0A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E6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70E0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4E61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C97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4A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40CC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4AD1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BB3688"/>
    <w:multiLevelType w:val="hybridMultilevel"/>
    <w:tmpl w:val="FFFFFFFF"/>
    <w:numStyleLink w:val="ImportedStyle2"/>
  </w:abstractNum>
  <w:num w:numId="1" w16cid:durableId="755131645">
    <w:abstractNumId w:val="0"/>
  </w:num>
  <w:num w:numId="2" w16cid:durableId="879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50"/>
    <w:rsid w:val="00C45C5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5E2C034"/>
  <w15:chartTrackingRefBased/>
  <w15:docId w15:val="{9DF9BB56-6030-3949-B1BB-17C31CD1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5C5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ListParagraph">
    <w:name w:val="List Paragraph"/>
    <w:rsid w:val="00C45C50"/>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n-US"/>
    </w:rPr>
  </w:style>
  <w:style w:type="paragraph" w:styleId="NormalWeb">
    <w:name w:val="Normal (Web)"/>
    <w:rsid w:val="00C45C50"/>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rPr>
  </w:style>
  <w:style w:type="numbering" w:customStyle="1" w:styleId="ImportedStyle2">
    <w:name w:val="Imported Style 2"/>
    <w:rsid w:val="00C45C5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A900C-D5AC-4763-8BE6-B402F783E7A8}"/>
</file>

<file path=customXml/itemProps2.xml><?xml version="1.0" encoding="utf-8"?>
<ds:datastoreItem xmlns:ds="http://schemas.openxmlformats.org/officeDocument/2006/customXml" ds:itemID="{9253E2BC-7970-4AEE-9A50-4C50142F0414}"/>
</file>

<file path=customXml/itemProps3.xml><?xml version="1.0" encoding="utf-8"?>
<ds:datastoreItem xmlns:ds="http://schemas.openxmlformats.org/officeDocument/2006/customXml" ds:itemID="{456FFA9F-093E-46CF-BE01-777CA2DFB1BB}"/>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vosloo</dc:creator>
  <cp:keywords/>
  <dc:description/>
  <cp:lastModifiedBy>ivan vosloo</cp:lastModifiedBy>
  <cp:revision>2</cp:revision>
  <dcterms:created xsi:type="dcterms:W3CDTF">2023-01-24T08:51:00Z</dcterms:created>
  <dcterms:modified xsi:type="dcterms:W3CDTF">2023-01-24T08:51:00Z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