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D8A2" w14:textId="412D9694" w:rsidR="000B3F62" w:rsidRPr="000B3F62" w:rsidRDefault="000B3F62" w:rsidP="00A43A79">
      <w:pPr>
        <w:spacing w:line="360" w:lineRule="auto"/>
        <w:jc w:val="center"/>
        <w:rPr>
          <w:rFonts w:ascii="Georgia" w:hAnsi="Georgia"/>
          <w:b/>
          <w:bCs/>
          <w:color w:val="000000" w:themeColor="text1"/>
        </w:rPr>
      </w:pPr>
      <w:r w:rsidRPr="000B3F62">
        <w:rPr>
          <w:rFonts w:ascii="Georgia" w:hAnsi="Georgia"/>
          <w:b/>
          <w:bCs/>
          <w:color w:val="000000" w:themeColor="text1"/>
        </w:rPr>
        <w:t>Statement by India during the</w:t>
      </w:r>
      <w:r w:rsidR="00A43A79">
        <w:rPr>
          <w:rFonts w:ascii="Georgia" w:hAnsi="Georgia"/>
          <w:b/>
          <w:bCs/>
          <w:color w:val="000000" w:themeColor="text1"/>
        </w:rPr>
        <w:t xml:space="preserve"> </w:t>
      </w:r>
      <w:r w:rsidRPr="000B3F62">
        <w:rPr>
          <w:rFonts w:ascii="Georgia" w:hAnsi="Georgia"/>
          <w:b/>
          <w:bCs/>
          <w:color w:val="000000" w:themeColor="text1"/>
        </w:rPr>
        <w:t>42</w:t>
      </w:r>
      <w:r w:rsidRPr="000B3F62">
        <w:rPr>
          <w:rFonts w:ascii="Georgia" w:hAnsi="Georgia"/>
          <w:b/>
          <w:bCs/>
          <w:color w:val="000000" w:themeColor="text1"/>
          <w:vertAlign w:val="superscript"/>
        </w:rPr>
        <w:t>nd</w:t>
      </w:r>
      <w:r w:rsidRPr="000B3F62">
        <w:rPr>
          <w:rFonts w:ascii="Georgia" w:hAnsi="Georgia"/>
          <w:b/>
          <w:bCs/>
          <w:color w:val="000000" w:themeColor="text1"/>
        </w:rPr>
        <w:t xml:space="preserve"> Session of the Universal Periodic Review (UPR) Working Group Meeting</w:t>
      </w:r>
    </w:p>
    <w:p w14:paraId="0779712B" w14:textId="77777777" w:rsidR="000B3F62" w:rsidRPr="000B3F62" w:rsidRDefault="000B3F62" w:rsidP="000B3F62">
      <w:pPr>
        <w:spacing w:line="360" w:lineRule="auto"/>
        <w:jc w:val="center"/>
        <w:rPr>
          <w:rFonts w:ascii="Georgia" w:hAnsi="Georgia"/>
          <w:b/>
          <w:bCs/>
          <w:color w:val="000000" w:themeColor="text1"/>
        </w:rPr>
      </w:pPr>
      <w:r w:rsidRPr="000B3F62">
        <w:rPr>
          <w:rFonts w:ascii="Georgia" w:hAnsi="Georgia"/>
          <w:b/>
          <w:bCs/>
          <w:color w:val="000000" w:themeColor="text1"/>
        </w:rPr>
        <w:t>(23</w:t>
      </w:r>
      <w:r w:rsidRPr="000B3F62">
        <w:rPr>
          <w:rFonts w:ascii="Georgia" w:hAnsi="Georgia"/>
          <w:b/>
          <w:bCs/>
          <w:color w:val="000000" w:themeColor="text1"/>
          <w:vertAlign w:val="superscript"/>
        </w:rPr>
        <w:t>rd</w:t>
      </w:r>
      <w:r w:rsidRPr="000B3F62">
        <w:rPr>
          <w:rFonts w:ascii="Georgia" w:hAnsi="Georgia"/>
          <w:b/>
          <w:bCs/>
          <w:color w:val="000000" w:themeColor="text1"/>
        </w:rPr>
        <w:t xml:space="preserve"> January – 3</w:t>
      </w:r>
      <w:r w:rsidRPr="000B3F62">
        <w:rPr>
          <w:rFonts w:ascii="Georgia" w:hAnsi="Georgia"/>
          <w:b/>
          <w:bCs/>
          <w:color w:val="000000" w:themeColor="text1"/>
          <w:vertAlign w:val="superscript"/>
        </w:rPr>
        <w:t>rd</w:t>
      </w:r>
      <w:r w:rsidRPr="000B3F62">
        <w:rPr>
          <w:rFonts w:ascii="Georgia" w:hAnsi="Georgia"/>
          <w:b/>
          <w:bCs/>
          <w:color w:val="000000" w:themeColor="text1"/>
        </w:rPr>
        <w:t xml:space="preserve"> February 2023)</w:t>
      </w:r>
    </w:p>
    <w:p w14:paraId="0349B28A" w14:textId="77777777" w:rsidR="00A43A79" w:rsidRDefault="000B3F62" w:rsidP="00A43A79">
      <w:pPr>
        <w:spacing w:line="360" w:lineRule="auto"/>
        <w:jc w:val="center"/>
        <w:rPr>
          <w:rFonts w:ascii="Georgia" w:hAnsi="Georgia"/>
          <w:b/>
          <w:bCs/>
          <w:color w:val="000000" w:themeColor="text1"/>
        </w:rPr>
      </w:pPr>
      <w:r w:rsidRPr="000B3F62">
        <w:rPr>
          <w:rFonts w:ascii="Georgia" w:hAnsi="Georgia"/>
          <w:b/>
          <w:bCs/>
          <w:color w:val="000000" w:themeColor="text1"/>
        </w:rPr>
        <w:t>4</w:t>
      </w:r>
      <w:r w:rsidRPr="000B3F62">
        <w:rPr>
          <w:rFonts w:ascii="Georgia" w:hAnsi="Georgia"/>
          <w:b/>
          <w:bCs/>
          <w:color w:val="000000" w:themeColor="text1"/>
          <w:vertAlign w:val="superscript"/>
        </w:rPr>
        <w:t>th</w:t>
      </w:r>
      <w:r w:rsidRPr="000B3F62">
        <w:rPr>
          <w:rFonts w:ascii="Georgia" w:hAnsi="Georgia"/>
          <w:b/>
          <w:bCs/>
          <w:color w:val="000000" w:themeColor="text1"/>
        </w:rPr>
        <w:t xml:space="preserve"> UPR of Pakistan– Interactive Dialogue delivered by</w:t>
      </w:r>
    </w:p>
    <w:p w14:paraId="58F74431" w14:textId="5EC694DC" w:rsidR="000B3F62" w:rsidRPr="000B3F62" w:rsidRDefault="000B3F62" w:rsidP="00A43A79">
      <w:pPr>
        <w:spacing w:line="360" w:lineRule="auto"/>
        <w:jc w:val="center"/>
        <w:rPr>
          <w:rFonts w:ascii="Georgia" w:hAnsi="Georgia"/>
          <w:b/>
          <w:bCs/>
          <w:color w:val="000000" w:themeColor="text1"/>
        </w:rPr>
      </w:pPr>
      <w:r w:rsidRPr="000B3F62">
        <w:rPr>
          <w:rFonts w:ascii="Georgia" w:hAnsi="Georgia"/>
          <w:b/>
          <w:bCs/>
          <w:color w:val="000000" w:themeColor="text1"/>
        </w:rPr>
        <w:t xml:space="preserve"> </w:t>
      </w:r>
      <w:r w:rsidR="00A17F83">
        <w:rPr>
          <w:rFonts w:ascii="Georgia" w:hAnsi="Georgia"/>
          <w:b/>
          <w:bCs/>
          <w:color w:val="000000" w:themeColor="text1"/>
        </w:rPr>
        <w:t xml:space="preserve">Mr. </w:t>
      </w:r>
      <w:proofErr w:type="spellStart"/>
      <w:r w:rsidR="00A17F83">
        <w:rPr>
          <w:rFonts w:ascii="Georgia" w:hAnsi="Georgia"/>
          <w:b/>
          <w:bCs/>
          <w:color w:val="000000" w:themeColor="text1"/>
        </w:rPr>
        <w:t>Pawankumar</w:t>
      </w:r>
      <w:proofErr w:type="spellEnd"/>
      <w:r w:rsidR="00A17F83">
        <w:rPr>
          <w:rFonts w:ascii="Georgia" w:hAnsi="Georgia"/>
          <w:b/>
          <w:bCs/>
          <w:color w:val="000000" w:themeColor="text1"/>
        </w:rPr>
        <w:t xml:space="preserve"> Badhe, Counsellor, </w:t>
      </w:r>
      <w:r w:rsidR="00A17F83" w:rsidRPr="000B3F62">
        <w:rPr>
          <w:rFonts w:ascii="Georgia" w:hAnsi="Georgia"/>
          <w:b/>
          <w:bCs/>
          <w:color w:val="000000" w:themeColor="text1"/>
        </w:rPr>
        <w:t>Permanent</w:t>
      </w:r>
      <w:r w:rsidRPr="000B3F62">
        <w:rPr>
          <w:rFonts w:ascii="Georgia" w:hAnsi="Georgia"/>
          <w:b/>
          <w:bCs/>
          <w:color w:val="000000" w:themeColor="text1"/>
        </w:rPr>
        <w:t xml:space="preserve"> Mission of India</w:t>
      </w:r>
    </w:p>
    <w:p w14:paraId="20FFEB86" w14:textId="3D52F9DA" w:rsidR="000B3F62" w:rsidRDefault="000B3F62" w:rsidP="000B3F62">
      <w:pPr>
        <w:spacing w:line="360" w:lineRule="auto"/>
        <w:jc w:val="center"/>
        <w:rPr>
          <w:rFonts w:ascii="Georgia" w:hAnsi="Georgia"/>
          <w:b/>
          <w:bCs/>
          <w:color w:val="000000" w:themeColor="text1"/>
        </w:rPr>
      </w:pPr>
      <w:r w:rsidRPr="000B3F62">
        <w:rPr>
          <w:rFonts w:ascii="Georgia" w:hAnsi="Georgia"/>
          <w:b/>
          <w:bCs/>
          <w:color w:val="000000" w:themeColor="text1"/>
        </w:rPr>
        <w:t>(Geneva, 30</w:t>
      </w:r>
      <w:r w:rsidRPr="000B3F62">
        <w:rPr>
          <w:rFonts w:ascii="Georgia" w:hAnsi="Georgia"/>
          <w:b/>
          <w:bCs/>
          <w:color w:val="000000" w:themeColor="text1"/>
          <w:vertAlign w:val="superscript"/>
        </w:rPr>
        <w:t>th</w:t>
      </w:r>
      <w:r w:rsidRPr="000B3F62">
        <w:rPr>
          <w:rFonts w:ascii="Georgia" w:hAnsi="Georgia"/>
          <w:b/>
          <w:bCs/>
          <w:color w:val="000000" w:themeColor="text1"/>
        </w:rPr>
        <w:t xml:space="preserve"> January 2023)</w:t>
      </w:r>
    </w:p>
    <w:p w14:paraId="3347EFFF" w14:textId="77777777" w:rsidR="00A43A79" w:rsidRPr="000B3F62" w:rsidRDefault="00A43A79" w:rsidP="000B3F62">
      <w:pPr>
        <w:spacing w:line="360" w:lineRule="auto"/>
        <w:jc w:val="center"/>
        <w:rPr>
          <w:rFonts w:ascii="Georgia" w:hAnsi="Georgia"/>
          <w:b/>
          <w:bCs/>
          <w:color w:val="000000" w:themeColor="text1"/>
        </w:rPr>
      </w:pPr>
    </w:p>
    <w:p w14:paraId="341F0152" w14:textId="77777777" w:rsidR="00A17F83" w:rsidRPr="00A17F83" w:rsidRDefault="00A17F83" w:rsidP="00A17F83">
      <w:pPr>
        <w:rPr>
          <w:rFonts w:ascii="Georgia" w:hAnsi="Georgia"/>
        </w:rPr>
      </w:pPr>
      <w:r w:rsidRPr="00A17F83">
        <w:rPr>
          <w:rFonts w:ascii="Georgia" w:hAnsi="Georgia"/>
        </w:rPr>
        <w:t>Mr. President,</w:t>
      </w:r>
    </w:p>
    <w:p w14:paraId="24827A09" w14:textId="77777777" w:rsidR="00A17F83" w:rsidRPr="00A17F83" w:rsidRDefault="00A17F83" w:rsidP="00A17F83">
      <w:pPr>
        <w:rPr>
          <w:rFonts w:ascii="Georgia" w:hAnsi="Georgia"/>
        </w:rPr>
      </w:pPr>
    </w:p>
    <w:p w14:paraId="3C907D8B" w14:textId="77777777" w:rsidR="00A17F83" w:rsidRPr="00A17F83" w:rsidRDefault="00A17F83" w:rsidP="00A17F83">
      <w:pPr>
        <w:rPr>
          <w:rFonts w:ascii="Georgia" w:hAnsi="Georgia"/>
        </w:rPr>
      </w:pPr>
      <w:r w:rsidRPr="00A17F83">
        <w:rPr>
          <w:rFonts w:ascii="Georgia" w:hAnsi="Georgia"/>
        </w:rPr>
        <w:t xml:space="preserve">We take note of Pakistan’s national report. </w:t>
      </w:r>
    </w:p>
    <w:p w14:paraId="0E2D01E9" w14:textId="77777777" w:rsidR="00A17F83" w:rsidRPr="00A17F83" w:rsidRDefault="00A17F83" w:rsidP="00A17F83">
      <w:pPr>
        <w:rPr>
          <w:rFonts w:ascii="Georgia" w:hAnsi="Georgia"/>
        </w:rPr>
      </w:pPr>
    </w:p>
    <w:p w14:paraId="6FAEF4E6" w14:textId="77777777" w:rsidR="00A17F83" w:rsidRPr="00A17F83" w:rsidRDefault="00A17F83" w:rsidP="00A17F83">
      <w:pPr>
        <w:rPr>
          <w:rFonts w:ascii="Georgia" w:hAnsi="Georgia"/>
        </w:rPr>
      </w:pPr>
      <w:r w:rsidRPr="00A17F83">
        <w:rPr>
          <w:rFonts w:ascii="Georgia" w:hAnsi="Georgia"/>
        </w:rPr>
        <w:t>2. Since the last review, Pakistan’s human rights record has deteriorated drastically.</w:t>
      </w:r>
    </w:p>
    <w:p w14:paraId="25F610AB" w14:textId="77777777" w:rsidR="00A17F83" w:rsidRPr="00A17F83" w:rsidRDefault="00A17F83" w:rsidP="00A17F83">
      <w:pPr>
        <w:rPr>
          <w:rFonts w:ascii="Georgia" w:hAnsi="Georgia"/>
        </w:rPr>
      </w:pPr>
    </w:p>
    <w:p w14:paraId="6BEA465C" w14:textId="77777777" w:rsidR="00A17F83" w:rsidRPr="00A17F83" w:rsidRDefault="00A17F83" w:rsidP="00A17F83">
      <w:pPr>
        <w:rPr>
          <w:rFonts w:ascii="Georgia" w:hAnsi="Georgia"/>
        </w:rPr>
      </w:pPr>
      <w:r w:rsidRPr="00A17F83">
        <w:rPr>
          <w:rFonts w:ascii="Georgia" w:hAnsi="Georgia"/>
        </w:rPr>
        <w:t xml:space="preserve">3.   Minorities in Pakistan, including Muslim minorities like Shias, Hazaras and Ahmadiyya, have been subjected to sectarian violence and systemic persecution. People in regions such as Baluchistan, Sindh and Khyber Pakhtunkhwa have continued to suffer political repression, </w:t>
      </w:r>
      <w:proofErr w:type="gramStart"/>
      <w:r w:rsidRPr="00A17F83">
        <w:rPr>
          <w:rFonts w:ascii="Georgia" w:hAnsi="Georgia"/>
        </w:rPr>
        <w:t>persecution</w:t>
      </w:r>
      <w:proofErr w:type="gramEnd"/>
      <w:r w:rsidRPr="00A17F83">
        <w:rPr>
          <w:rFonts w:ascii="Georgia" w:hAnsi="Georgia"/>
        </w:rPr>
        <w:t xml:space="preserve"> and denial of their rights.</w:t>
      </w:r>
    </w:p>
    <w:p w14:paraId="159A3A40" w14:textId="77777777" w:rsidR="00A17F83" w:rsidRPr="00A17F83" w:rsidRDefault="00A17F83" w:rsidP="00A17F83">
      <w:pPr>
        <w:rPr>
          <w:rFonts w:ascii="Georgia" w:hAnsi="Georgia"/>
        </w:rPr>
      </w:pPr>
    </w:p>
    <w:p w14:paraId="58B9626B" w14:textId="77777777" w:rsidR="00A17F83" w:rsidRPr="00A17F83" w:rsidRDefault="00A17F83" w:rsidP="00A17F83">
      <w:pPr>
        <w:rPr>
          <w:rFonts w:ascii="Georgia" w:hAnsi="Georgia"/>
        </w:rPr>
      </w:pPr>
      <w:r w:rsidRPr="00A17F83">
        <w:rPr>
          <w:rFonts w:ascii="Georgia" w:hAnsi="Georgia"/>
        </w:rPr>
        <w:t xml:space="preserve">4.  Extrajudicial abductions, enforced disappearances, arbitrary detentions and tortures have been used by Pakistan as tools of State Policy to target human rights defenders, political </w:t>
      </w:r>
      <w:proofErr w:type="gramStart"/>
      <w:r w:rsidRPr="00A17F83">
        <w:rPr>
          <w:rFonts w:ascii="Georgia" w:hAnsi="Georgia"/>
        </w:rPr>
        <w:t>activists</w:t>
      </w:r>
      <w:proofErr w:type="gramEnd"/>
      <w:r w:rsidRPr="00A17F83">
        <w:rPr>
          <w:rFonts w:ascii="Georgia" w:hAnsi="Georgia"/>
        </w:rPr>
        <w:t xml:space="preserve"> and journalists.</w:t>
      </w:r>
    </w:p>
    <w:p w14:paraId="5B019369" w14:textId="77777777" w:rsidR="00A17F83" w:rsidRPr="00A17F83" w:rsidRDefault="00A17F83" w:rsidP="00A17F83">
      <w:pPr>
        <w:rPr>
          <w:rFonts w:ascii="Georgia" w:hAnsi="Georgia"/>
        </w:rPr>
      </w:pPr>
    </w:p>
    <w:p w14:paraId="66811C9A" w14:textId="77777777" w:rsidR="00A17F83" w:rsidRPr="00A17F83" w:rsidRDefault="00A17F83" w:rsidP="00A17F83">
      <w:pPr>
        <w:rPr>
          <w:rFonts w:ascii="Georgia" w:hAnsi="Georgia"/>
        </w:rPr>
      </w:pPr>
      <w:r w:rsidRPr="00A17F83">
        <w:rPr>
          <w:rFonts w:ascii="Georgia" w:hAnsi="Georgia"/>
        </w:rPr>
        <w:t>5. India recommends Pakistan to:</w:t>
      </w:r>
    </w:p>
    <w:p w14:paraId="02332AA6" w14:textId="77777777" w:rsidR="00A17F83" w:rsidRPr="00A17F83" w:rsidRDefault="00A17F83" w:rsidP="00A17F83">
      <w:pPr>
        <w:rPr>
          <w:rFonts w:ascii="Georgia" w:hAnsi="Georgia"/>
        </w:rPr>
      </w:pPr>
    </w:p>
    <w:p w14:paraId="7FF7C897" w14:textId="09C32315" w:rsidR="00A17F83" w:rsidRDefault="00A17F83" w:rsidP="00A17F83">
      <w:pPr>
        <w:rPr>
          <w:rFonts w:ascii="Georgia" w:hAnsi="Georgia"/>
        </w:rPr>
      </w:pPr>
      <w:proofErr w:type="spellStart"/>
      <w:r w:rsidRPr="00A17F83">
        <w:rPr>
          <w:rFonts w:ascii="Georgia" w:hAnsi="Georgia"/>
        </w:rPr>
        <w:t>i</w:t>
      </w:r>
      <w:proofErr w:type="spellEnd"/>
      <w:r w:rsidRPr="00A17F83">
        <w:rPr>
          <w:rFonts w:ascii="Georgia" w:hAnsi="Georgia"/>
        </w:rPr>
        <w:t>.</w:t>
      </w:r>
      <w:r w:rsidRPr="00A17F83">
        <w:rPr>
          <w:rFonts w:ascii="Georgia" w:hAnsi="Georgia"/>
        </w:rPr>
        <w:tab/>
        <w:t>End systemic persecution of minorities, misuse of blasphemy laws and forced conversions of minority community girls;</w:t>
      </w:r>
    </w:p>
    <w:p w14:paraId="1E25A310" w14:textId="77777777" w:rsidR="002E3099" w:rsidRPr="00A17F83" w:rsidRDefault="002E3099" w:rsidP="00A17F83">
      <w:pPr>
        <w:rPr>
          <w:rFonts w:ascii="Georgia" w:hAnsi="Georgia"/>
        </w:rPr>
      </w:pPr>
    </w:p>
    <w:p w14:paraId="5FD74217" w14:textId="73C082B7" w:rsidR="00A17F83" w:rsidRDefault="00A17F83" w:rsidP="00A17F83">
      <w:pPr>
        <w:rPr>
          <w:rFonts w:ascii="Georgia" w:hAnsi="Georgia"/>
        </w:rPr>
      </w:pPr>
      <w:r w:rsidRPr="00A17F83">
        <w:rPr>
          <w:rFonts w:ascii="Georgia" w:hAnsi="Georgia"/>
        </w:rPr>
        <w:t>ii.</w:t>
      </w:r>
      <w:r w:rsidRPr="00A17F83">
        <w:rPr>
          <w:rFonts w:ascii="Georgia" w:hAnsi="Georgia"/>
        </w:rPr>
        <w:tab/>
        <w:t xml:space="preserve">Stop targeting political dissidents and legitimate political activities in Sindh, </w:t>
      </w:r>
      <w:proofErr w:type="gramStart"/>
      <w:r w:rsidRPr="00A17F83">
        <w:rPr>
          <w:rFonts w:ascii="Georgia" w:hAnsi="Georgia"/>
        </w:rPr>
        <w:t>Baluchistan</w:t>
      </w:r>
      <w:proofErr w:type="gramEnd"/>
      <w:r w:rsidRPr="00A17F83">
        <w:rPr>
          <w:rFonts w:ascii="Georgia" w:hAnsi="Georgia"/>
        </w:rPr>
        <w:t xml:space="preserve"> and Khyber Pakhtunkhwa;</w:t>
      </w:r>
    </w:p>
    <w:p w14:paraId="3B639048" w14:textId="77777777" w:rsidR="002E3099" w:rsidRPr="00A17F83" w:rsidRDefault="002E3099" w:rsidP="00A17F83">
      <w:pPr>
        <w:rPr>
          <w:rFonts w:ascii="Georgia" w:hAnsi="Georgia"/>
        </w:rPr>
      </w:pPr>
    </w:p>
    <w:p w14:paraId="600F593A" w14:textId="77777777" w:rsidR="00A17F83" w:rsidRPr="00A17F83" w:rsidRDefault="00A17F83" w:rsidP="00A17F83">
      <w:pPr>
        <w:rPr>
          <w:rFonts w:ascii="Georgia" w:hAnsi="Georgia"/>
        </w:rPr>
      </w:pPr>
      <w:r w:rsidRPr="00A17F83">
        <w:rPr>
          <w:rFonts w:ascii="Georgia" w:hAnsi="Georgia"/>
        </w:rPr>
        <w:t>iii.</w:t>
      </w:r>
      <w:r w:rsidRPr="00A17F83">
        <w:rPr>
          <w:rFonts w:ascii="Georgia" w:hAnsi="Georgia"/>
        </w:rPr>
        <w:tab/>
        <w:t xml:space="preserve">Take credible, verifiable, </w:t>
      </w:r>
      <w:proofErr w:type="gramStart"/>
      <w:r w:rsidRPr="00A17F83">
        <w:rPr>
          <w:rFonts w:ascii="Georgia" w:hAnsi="Georgia"/>
        </w:rPr>
        <w:t>irreversible</w:t>
      </w:r>
      <w:proofErr w:type="gramEnd"/>
      <w:r w:rsidRPr="00A17F83">
        <w:rPr>
          <w:rFonts w:ascii="Georgia" w:hAnsi="Georgia"/>
        </w:rPr>
        <w:t xml:space="preserve"> and sustained action against terrorism emanating from territories under its control.</w:t>
      </w:r>
    </w:p>
    <w:p w14:paraId="47DEDCFD" w14:textId="77777777" w:rsidR="00A17F83" w:rsidRPr="00A17F83" w:rsidRDefault="00A17F83" w:rsidP="00A17F83">
      <w:pPr>
        <w:rPr>
          <w:rFonts w:ascii="Georgia" w:hAnsi="Georgia"/>
        </w:rPr>
      </w:pPr>
    </w:p>
    <w:p w14:paraId="4BD0A45C" w14:textId="77777777" w:rsidR="00A17F83" w:rsidRPr="00A17F83" w:rsidRDefault="00A17F83" w:rsidP="00A17F83">
      <w:pPr>
        <w:rPr>
          <w:rFonts w:ascii="Georgia" w:hAnsi="Georgia"/>
        </w:rPr>
      </w:pPr>
      <w:r w:rsidRPr="00A17F83">
        <w:rPr>
          <w:rFonts w:ascii="Georgia" w:hAnsi="Georgia"/>
        </w:rPr>
        <w:t>6. I thank you, Mr. President.</w:t>
      </w:r>
    </w:p>
    <w:p w14:paraId="1E3E3E15" w14:textId="77777777" w:rsidR="00A17F83" w:rsidRPr="00A17F83" w:rsidRDefault="00A17F83" w:rsidP="00A17F83">
      <w:pPr>
        <w:rPr>
          <w:rFonts w:ascii="Georgia" w:hAnsi="Georgia"/>
        </w:rPr>
      </w:pPr>
    </w:p>
    <w:p w14:paraId="47F4601A" w14:textId="77777777" w:rsidR="00733296" w:rsidRPr="000B3F62" w:rsidRDefault="00733296">
      <w:pPr>
        <w:rPr>
          <w:rFonts w:ascii="Georgia" w:hAnsi="Georgia"/>
        </w:rPr>
      </w:pPr>
    </w:p>
    <w:sectPr w:rsidR="00733296" w:rsidRPr="000B3F62">
      <w:pgSz w:w="11906" w:h="16838"/>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W Bookman">
    <w:altName w:val="Calibri"/>
    <w:charset w:val="01"/>
    <w:family w:val="auto"/>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C2249"/>
    <w:multiLevelType w:val="multilevel"/>
    <w:tmpl w:val="12FCA40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16cid:durableId="563831533">
    <w:abstractNumId w:val="0"/>
  </w:num>
  <w:num w:numId="2" w16cid:durableId="987904759">
    <w:abstractNumId w:val="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62"/>
    <w:rsid w:val="000B3F62"/>
    <w:rsid w:val="002E3099"/>
    <w:rsid w:val="00733296"/>
    <w:rsid w:val="00A17F83"/>
    <w:rsid w:val="00A4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F410"/>
  <w15:chartTrackingRefBased/>
  <w15:docId w15:val="{BEE509FE-6BAD-4B7D-96C7-46860265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62"/>
    <w:pPr>
      <w:suppressAutoHyphens/>
      <w:spacing w:after="0" w:line="240" w:lineRule="auto"/>
    </w:pPr>
    <w:rPr>
      <w:rFonts w:ascii="URW Bookman" w:eastAsia="Noto Serif CJK SC" w:hAnsi="URW Bookman"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3F6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9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327CC-6E49-466C-8C60-31F4E7B6F46C}"/>
</file>

<file path=customXml/itemProps2.xml><?xml version="1.0" encoding="utf-8"?>
<ds:datastoreItem xmlns:ds="http://schemas.openxmlformats.org/officeDocument/2006/customXml" ds:itemID="{A1A76763-84A4-4E1F-A3AB-488E336AE1CA}"/>
</file>

<file path=customXml/itemProps3.xml><?xml version="1.0" encoding="utf-8"?>
<ds:datastoreItem xmlns:ds="http://schemas.openxmlformats.org/officeDocument/2006/customXml" ds:itemID="{303791A1-BEAE-4A93-A1CF-70836F4F47FC}"/>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dc:creator>
  <cp:keywords/>
  <dc:description/>
  <cp:lastModifiedBy>PC20</cp:lastModifiedBy>
  <cp:revision>5</cp:revision>
  <dcterms:created xsi:type="dcterms:W3CDTF">2023-01-27T15:10:00Z</dcterms:created>
  <dcterms:modified xsi:type="dcterms:W3CDTF">2023-01-30T10:12:00Z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