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0D" w:rsidRPr="006B377A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6B377A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5C6F0D" w:rsidRPr="006B377A" w:rsidRDefault="000D19A3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6B377A">
        <w:rPr>
          <w:rFonts w:eastAsia="Times New Roman"/>
          <w:sz w:val="28"/>
          <w:szCs w:val="28"/>
          <w:lang w:val="en-GB"/>
        </w:rPr>
        <w:t>UPR42</w:t>
      </w:r>
      <w:r w:rsidR="005C6F0D" w:rsidRPr="006B377A">
        <w:rPr>
          <w:rFonts w:eastAsia="Times New Roman"/>
          <w:sz w:val="28"/>
          <w:szCs w:val="28"/>
          <w:lang w:val="en-GB"/>
        </w:rPr>
        <w:t xml:space="preserve"> – </w:t>
      </w:r>
      <w:r w:rsidR="002734F7" w:rsidRPr="006B377A">
        <w:rPr>
          <w:rFonts w:eastAsia="Times New Roman"/>
          <w:sz w:val="28"/>
          <w:szCs w:val="28"/>
          <w:lang w:val="en-GB"/>
        </w:rPr>
        <w:t>Guatemala</w:t>
      </w:r>
    </w:p>
    <w:p w:rsidR="005C6F0D" w:rsidRPr="006B377A" w:rsidRDefault="002734F7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6B377A">
        <w:rPr>
          <w:rFonts w:eastAsia="Times New Roman"/>
          <w:sz w:val="28"/>
          <w:szCs w:val="28"/>
          <w:lang w:val="en-GB"/>
        </w:rPr>
        <w:t>25</w:t>
      </w:r>
      <w:r w:rsidR="005C6F0D" w:rsidRPr="006B377A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5C6F0D" w:rsidRPr="006B377A">
        <w:rPr>
          <w:rFonts w:eastAsia="Times New Roman"/>
          <w:sz w:val="28"/>
          <w:szCs w:val="28"/>
          <w:lang w:val="en-GB"/>
        </w:rPr>
        <w:t xml:space="preserve"> </w:t>
      </w:r>
      <w:r w:rsidR="000D19A3" w:rsidRPr="006B377A">
        <w:rPr>
          <w:rFonts w:eastAsia="Times New Roman"/>
          <w:sz w:val="28"/>
          <w:szCs w:val="28"/>
          <w:lang w:val="en-GB"/>
        </w:rPr>
        <w:t>January 2023</w:t>
      </w:r>
    </w:p>
    <w:p w:rsidR="005C6F0D" w:rsidRDefault="005C6F0D" w:rsidP="00377125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:rsidR="00C06F0D" w:rsidRPr="006B377A" w:rsidRDefault="00C06F0D" w:rsidP="00377125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:rsidR="00AA6FD0" w:rsidRPr="006B377A" w:rsidRDefault="005C6F0D" w:rsidP="008D253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6B377A">
        <w:rPr>
          <w:rFonts w:eastAsia="Times New Roman"/>
          <w:sz w:val="28"/>
          <w:szCs w:val="28"/>
          <w:lang w:val="en-GB"/>
        </w:rPr>
        <w:t>Thank you</w:t>
      </w:r>
      <w:r w:rsidR="00C076FF" w:rsidRPr="006B377A">
        <w:rPr>
          <w:rFonts w:eastAsia="Times New Roman"/>
          <w:sz w:val="28"/>
          <w:szCs w:val="28"/>
          <w:lang w:val="en-GB"/>
        </w:rPr>
        <w:t xml:space="preserve"> Mr.</w:t>
      </w:r>
      <w:r w:rsidRPr="006B377A">
        <w:rPr>
          <w:rFonts w:eastAsia="Times New Roman"/>
          <w:sz w:val="28"/>
          <w:szCs w:val="28"/>
          <w:lang w:val="en-GB"/>
        </w:rPr>
        <w:t xml:space="preserve"> President</w:t>
      </w:r>
      <w:r w:rsidR="00F576EC">
        <w:rPr>
          <w:rFonts w:eastAsia="Times New Roman"/>
          <w:sz w:val="28"/>
          <w:szCs w:val="28"/>
          <w:lang w:val="en-GB"/>
        </w:rPr>
        <w:t>.</w:t>
      </w:r>
    </w:p>
    <w:p w:rsidR="008D253B" w:rsidRDefault="008D253B" w:rsidP="008D253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:rsidR="00AA6FD0" w:rsidRPr="006B377A" w:rsidRDefault="00CC385F" w:rsidP="008D253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6B377A">
        <w:rPr>
          <w:rFonts w:eastAsia="Times New Roman"/>
          <w:sz w:val="28"/>
          <w:szCs w:val="28"/>
          <w:lang w:val="en-GB"/>
        </w:rPr>
        <w:t xml:space="preserve">Lithuania welcomes the delegation of </w:t>
      </w:r>
      <w:r w:rsidR="002734F7" w:rsidRPr="006B377A">
        <w:rPr>
          <w:rFonts w:eastAsia="Times New Roman"/>
          <w:sz w:val="28"/>
          <w:szCs w:val="28"/>
          <w:lang w:val="en-GB"/>
        </w:rPr>
        <w:t>Guatemala</w:t>
      </w:r>
      <w:r w:rsidRPr="006B377A">
        <w:rPr>
          <w:rFonts w:eastAsia="Times New Roman"/>
          <w:sz w:val="28"/>
          <w:szCs w:val="28"/>
          <w:lang w:val="en-GB"/>
        </w:rPr>
        <w:t xml:space="preserve"> and thanks it for its National Report.</w:t>
      </w:r>
    </w:p>
    <w:p w:rsidR="00AA6FD0" w:rsidRPr="006B377A" w:rsidRDefault="00AA6FD0" w:rsidP="008D253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:rsidR="00CD1FE2" w:rsidRPr="006B377A" w:rsidRDefault="00432F7A" w:rsidP="008D253B">
      <w:pPr>
        <w:spacing w:line="276" w:lineRule="auto"/>
        <w:jc w:val="both"/>
        <w:rPr>
          <w:sz w:val="28"/>
          <w:szCs w:val="28"/>
          <w:lang w:val="en-GB"/>
        </w:rPr>
      </w:pPr>
      <w:r w:rsidRPr="006B377A">
        <w:rPr>
          <w:rFonts w:eastAsia="Times New Roman"/>
          <w:sz w:val="28"/>
          <w:szCs w:val="28"/>
          <w:lang w:val="en-GB"/>
        </w:rPr>
        <w:t xml:space="preserve">We commend Guatemala’s commitments presented today towards further strengthening its human rights system. </w:t>
      </w:r>
      <w:proofErr w:type="gramStart"/>
      <w:r w:rsidR="00132F7A">
        <w:rPr>
          <w:rFonts w:eastAsia="Times New Roman"/>
          <w:sz w:val="28"/>
          <w:szCs w:val="28"/>
          <w:lang w:val="en-GB"/>
        </w:rPr>
        <w:t>Also</w:t>
      </w:r>
      <w:proofErr w:type="gramEnd"/>
      <w:r w:rsidR="00132F7A">
        <w:rPr>
          <w:rFonts w:eastAsia="Times New Roman"/>
          <w:sz w:val="28"/>
          <w:szCs w:val="28"/>
          <w:lang w:val="en-GB"/>
        </w:rPr>
        <w:t>, w</w:t>
      </w:r>
      <w:r w:rsidRPr="006B377A">
        <w:rPr>
          <w:rFonts w:eastAsia="Times New Roman"/>
          <w:sz w:val="28"/>
          <w:szCs w:val="28"/>
          <w:lang w:val="en-GB"/>
        </w:rPr>
        <w:t xml:space="preserve">e note positively the </w:t>
      </w:r>
      <w:r w:rsidR="00CD1FE2" w:rsidRPr="006B377A">
        <w:rPr>
          <w:sz w:val="28"/>
          <w:szCs w:val="28"/>
          <w:lang w:val="en-GB"/>
        </w:rPr>
        <w:t>increased efforts to protect women against violence</w:t>
      </w:r>
      <w:r w:rsidR="00377125" w:rsidRPr="006B377A">
        <w:rPr>
          <w:sz w:val="28"/>
          <w:szCs w:val="28"/>
          <w:lang w:val="en-GB"/>
        </w:rPr>
        <w:t>,</w:t>
      </w:r>
      <w:r w:rsidR="00CD1FE2" w:rsidRPr="006B377A">
        <w:rPr>
          <w:sz w:val="28"/>
          <w:szCs w:val="28"/>
          <w:lang w:val="en-GB"/>
        </w:rPr>
        <w:t xml:space="preserve"> </w:t>
      </w:r>
      <w:r w:rsidR="002C4A5E" w:rsidRPr="006B377A">
        <w:rPr>
          <w:sz w:val="28"/>
          <w:szCs w:val="28"/>
          <w:lang w:val="en-GB"/>
        </w:rPr>
        <w:t>especially</w:t>
      </w:r>
      <w:r w:rsidR="00CD1FE2" w:rsidRPr="006B377A">
        <w:rPr>
          <w:sz w:val="28"/>
          <w:szCs w:val="28"/>
          <w:lang w:val="en-GB"/>
        </w:rPr>
        <w:t xml:space="preserve"> the adoption of the </w:t>
      </w:r>
      <w:r w:rsidR="00CD1FE2" w:rsidRPr="006B377A">
        <w:rPr>
          <w:i/>
          <w:sz w:val="28"/>
          <w:szCs w:val="28"/>
          <w:lang w:val="en-GB"/>
        </w:rPr>
        <w:t>Strategy for the implementation of the National Plan for the Prevention and Eradication of Violence against Women 2020-2029</w:t>
      </w:r>
      <w:r w:rsidR="00CD1FE2" w:rsidRPr="006B377A">
        <w:rPr>
          <w:sz w:val="28"/>
          <w:szCs w:val="28"/>
          <w:lang w:val="en-GB"/>
        </w:rPr>
        <w:t xml:space="preserve">. </w:t>
      </w:r>
    </w:p>
    <w:p w:rsidR="008D253B" w:rsidRDefault="008D253B" w:rsidP="008D253B">
      <w:pPr>
        <w:spacing w:line="276" w:lineRule="auto"/>
        <w:jc w:val="both"/>
        <w:rPr>
          <w:sz w:val="28"/>
          <w:szCs w:val="28"/>
          <w:lang w:val="en-GB"/>
        </w:rPr>
      </w:pPr>
    </w:p>
    <w:p w:rsidR="008D253B" w:rsidRPr="008D253B" w:rsidRDefault="003931D0" w:rsidP="008D253B">
      <w:pPr>
        <w:spacing w:line="276" w:lineRule="auto"/>
        <w:jc w:val="both"/>
        <w:rPr>
          <w:lang w:val="en-US" w:eastAsia="en-US"/>
        </w:rPr>
      </w:pPr>
      <w:r w:rsidRPr="008D253B">
        <w:rPr>
          <w:sz w:val="28"/>
          <w:szCs w:val="28"/>
          <w:lang w:val="en-GB"/>
        </w:rPr>
        <w:t xml:space="preserve">At the </w:t>
      </w:r>
      <w:proofErr w:type="gramStart"/>
      <w:r w:rsidRPr="008D253B">
        <w:rPr>
          <w:sz w:val="28"/>
          <w:szCs w:val="28"/>
          <w:lang w:val="en-GB" w:eastAsia="en-US"/>
        </w:rPr>
        <w:t>3rd</w:t>
      </w:r>
      <w:proofErr w:type="gramEnd"/>
      <w:r w:rsidRPr="008D253B">
        <w:rPr>
          <w:sz w:val="28"/>
          <w:szCs w:val="28"/>
          <w:lang w:val="en-GB" w:eastAsia="en-US"/>
        </w:rPr>
        <w:t xml:space="preserve"> UPR cycle, Lithuania recommended Guatemala to closely cooperate with </w:t>
      </w:r>
      <w:r w:rsidRPr="008D253B">
        <w:rPr>
          <w:sz w:val="28"/>
          <w:szCs w:val="28"/>
          <w:lang w:val="en-GB"/>
        </w:rPr>
        <w:t xml:space="preserve">the </w:t>
      </w:r>
      <w:r w:rsidRPr="008D253B">
        <w:rPr>
          <w:i/>
          <w:sz w:val="28"/>
          <w:szCs w:val="28"/>
          <w:lang w:val="en-GB"/>
        </w:rPr>
        <w:t xml:space="preserve">International Commission against Impunity </w:t>
      </w:r>
      <w:r w:rsidR="00AC1428" w:rsidRPr="008D253B">
        <w:rPr>
          <w:sz w:val="28"/>
          <w:szCs w:val="28"/>
          <w:lang w:val="en-GB"/>
        </w:rPr>
        <w:t>to investigate and prosecute serious crimes in the country.</w:t>
      </w:r>
      <w:r w:rsidRPr="008D253B">
        <w:rPr>
          <w:sz w:val="28"/>
          <w:szCs w:val="28"/>
          <w:lang w:val="en-GB" w:eastAsia="en-US"/>
        </w:rPr>
        <w:t xml:space="preserve"> </w:t>
      </w:r>
      <w:r w:rsidR="00AC1428" w:rsidRPr="008D253B">
        <w:rPr>
          <w:sz w:val="28"/>
          <w:szCs w:val="28"/>
          <w:lang w:val="en-GB" w:eastAsia="en-US"/>
        </w:rPr>
        <w:t xml:space="preserve">However, </w:t>
      </w:r>
      <w:r w:rsidR="00132F7A">
        <w:rPr>
          <w:sz w:val="28"/>
          <w:szCs w:val="28"/>
          <w:lang w:val="en-GB" w:eastAsia="en-US"/>
        </w:rPr>
        <w:t>current information show</w:t>
      </w:r>
      <w:r w:rsidR="00872624">
        <w:rPr>
          <w:sz w:val="28"/>
          <w:szCs w:val="28"/>
          <w:lang w:val="en-GB" w:eastAsia="en-US"/>
        </w:rPr>
        <w:t>s</w:t>
      </w:r>
      <w:r w:rsidR="00132F7A">
        <w:rPr>
          <w:sz w:val="28"/>
          <w:szCs w:val="28"/>
          <w:lang w:val="en-GB" w:eastAsia="en-US"/>
        </w:rPr>
        <w:t xml:space="preserve"> </w:t>
      </w:r>
      <w:r w:rsidR="00AC1428" w:rsidRPr="008D253B">
        <w:rPr>
          <w:sz w:val="28"/>
          <w:szCs w:val="28"/>
          <w:lang w:val="en-GB" w:eastAsia="en-US"/>
        </w:rPr>
        <w:t xml:space="preserve">that this institution </w:t>
      </w:r>
      <w:proofErr w:type="gramStart"/>
      <w:r w:rsidR="00AC1428" w:rsidRPr="008D253B">
        <w:rPr>
          <w:sz w:val="28"/>
          <w:szCs w:val="28"/>
          <w:lang w:val="en-GB" w:eastAsia="en-US"/>
        </w:rPr>
        <w:t>has been closed down</w:t>
      </w:r>
      <w:proofErr w:type="gramEnd"/>
      <w:r w:rsidR="00AC1428" w:rsidRPr="008D253B">
        <w:rPr>
          <w:sz w:val="28"/>
          <w:szCs w:val="28"/>
          <w:lang w:val="en-GB" w:eastAsia="en-US"/>
        </w:rPr>
        <w:t xml:space="preserve">. </w:t>
      </w:r>
      <w:r w:rsidR="00132F7A">
        <w:rPr>
          <w:sz w:val="28"/>
          <w:szCs w:val="28"/>
          <w:lang w:val="en-GB" w:eastAsia="en-US"/>
        </w:rPr>
        <w:t>In this regard</w:t>
      </w:r>
      <w:r w:rsidR="002625FC">
        <w:rPr>
          <w:sz w:val="28"/>
          <w:szCs w:val="28"/>
          <w:lang w:val="en-GB" w:eastAsia="en-US"/>
        </w:rPr>
        <w:t>,</w:t>
      </w:r>
      <w:r w:rsidR="00132F7A">
        <w:rPr>
          <w:sz w:val="28"/>
          <w:szCs w:val="28"/>
          <w:lang w:val="en-GB" w:eastAsia="en-US"/>
        </w:rPr>
        <w:t xml:space="preserve"> we want to note that </w:t>
      </w:r>
      <w:r w:rsidR="00AC1428" w:rsidRPr="008D253B">
        <w:rPr>
          <w:sz w:val="28"/>
          <w:szCs w:val="28"/>
          <w:lang w:val="en-GB" w:eastAsia="en-US"/>
        </w:rPr>
        <w:t>rule of law and accountability</w:t>
      </w:r>
      <w:r w:rsidR="008D253B">
        <w:rPr>
          <w:sz w:val="28"/>
          <w:szCs w:val="28"/>
          <w:lang w:val="en-GB" w:eastAsia="en-US"/>
        </w:rPr>
        <w:t xml:space="preserve"> are critical for the prevention of further human rights violations</w:t>
      </w:r>
      <w:r w:rsidR="00AC1428" w:rsidRPr="008D253B">
        <w:rPr>
          <w:sz w:val="28"/>
          <w:szCs w:val="28"/>
          <w:lang w:val="en-GB"/>
        </w:rPr>
        <w:t xml:space="preserve">. </w:t>
      </w:r>
    </w:p>
    <w:p w:rsidR="008D253B" w:rsidRDefault="008D253B" w:rsidP="008D253B">
      <w:pPr>
        <w:spacing w:line="276" w:lineRule="auto"/>
        <w:jc w:val="both"/>
        <w:rPr>
          <w:sz w:val="28"/>
          <w:szCs w:val="28"/>
          <w:lang w:val="en-GB"/>
        </w:rPr>
      </w:pPr>
    </w:p>
    <w:p w:rsidR="00170C3B" w:rsidRPr="006B377A" w:rsidRDefault="002C4A5E" w:rsidP="008D253B">
      <w:pPr>
        <w:spacing w:line="276" w:lineRule="auto"/>
        <w:jc w:val="both"/>
        <w:rPr>
          <w:rFonts w:eastAsia="Times New Roman"/>
          <w:sz w:val="28"/>
          <w:szCs w:val="28"/>
          <w:lang w:val="en-GB" w:eastAsia="ar-SA"/>
        </w:rPr>
      </w:pPr>
      <w:r w:rsidRPr="006B377A">
        <w:rPr>
          <w:sz w:val="28"/>
          <w:szCs w:val="28"/>
          <w:lang w:val="en-GB"/>
        </w:rPr>
        <w:t xml:space="preserve">Lithuania </w:t>
      </w:r>
      <w:r w:rsidRPr="006B377A">
        <w:rPr>
          <w:rFonts w:eastAsia="Times New Roman"/>
          <w:sz w:val="28"/>
          <w:szCs w:val="28"/>
          <w:lang w:val="en-GB" w:eastAsia="ar-SA"/>
        </w:rPr>
        <w:t>wishes to offer Guatemala the following recommendations:</w:t>
      </w:r>
    </w:p>
    <w:p w:rsidR="00170C3B" w:rsidRPr="006B377A" w:rsidRDefault="00170C3B" w:rsidP="008D253B">
      <w:pPr>
        <w:spacing w:line="276" w:lineRule="auto"/>
        <w:jc w:val="both"/>
        <w:rPr>
          <w:rFonts w:eastAsia="Times New Roman"/>
          <w:sz w:val="28"/>
          <w:szCs w:val="28"/>
          <w:lang w:val="en-GB" w:eastAsia="ar-SA"/>
        </w:rPr>
      </w:pPr>
    </w:p>
    <w:p w:rsidR="00583541" w:rsidRPr="006B377A" w:rsidRDefault="002C4A5E" w:rsidP="002625FC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Times New Roman"/>
          <w:sz w:val="28"/>
          <w:szCs w:val="28"/>
          <w:lang w:val="en-GB" w:eastAsia="ar-SA"/>
        </w:rPr>
      </w:pPr>
      <w:r w:rsidRPr="006B377A">
        <w:rPr>
          <w:sz w:val="28"/>
          <w:szCs w:val="28"/>
          <w:lang w:val="en-GB"/>
        </w:rPr>
        <w:t xml:space="preserve">One, </w:t>
      </w:r>
      <w:r w:rsidR="00583541" w:rsidRPr="006B377A">
        <w:rPr>
          <w:rFonts w:eastAsia="Times New Roman"/>
          <w:sz w:val="28"/>
          <w:szCs w:val="28"/>
          <w:lang w:val="en-GB"/>
        </w:rPr>
        <w:t>lift restrictions on the freedom of expression and adopt a framework for the protection of journalists from persecutio</w:t>
      </w:r>
      <w:r w:rsidR="00170C3B" w:rsidRPr="006B377A">
        <w:rPr>
          <w:rFonts w:eastAsia="Times New Roman"/>
          <w:sz w:val="28"/>
          <w:szCs w:val="28"/>
          <w:lang w:val="en-GB"/>
        </w:rPr>
        <w:t>n, intimidation and harassment;</w:t>
      </w:r>
    </w:p>
    <w:p w:rsidR="00170C3B" w:rsidRPr="006B377A" w:rsidRDefault="00170C3B" w:rsidP="002625FC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Times New Roman"/>
          <w:sz w:val="28"/>
          <w:szCs w:val="28"/>
          <w:lang w:val="en-GB" w:eastAsia="ar-SA"/>
        </w:rPr>
      </w:pPr>
      <w:r w:rsidRPr="006B377A">
        <w:rPr>
          <w:rFonts w:eastAsia="Times New Roman"/>
          <w:sz w:val="28"/>
          <w:szCs w:val="28"/>
          <w:lang w:val="en-GB" w:eastAsia="ar-SA"/>
        </w:rPr>
        <w:t xml:space="preserve">Two, investigate all threats and attacks against human rights defenders, journalists and media workers, and ensure that perpetrators </w:t>
      </w:r>
      <w:proofErr w:type="gramStart"/>
      <w:r w:rsidRPr="006B377A">
        <w:rPr>
          <w:rFonts w:eastAsia="Times New Roman"/>
          <w:sz w:val="28"/>
          <w:szCs w:val="28"/>
          <w:lang w:val="en-GB" w:eastAsia="ar-SA"/>
        </w:rPr>
        <w:t>are brought</w:t>
      </w:r>
      <w:proofErr w:type="gramEnd"/>
      <w:r w:rsidRPr="006B377A">
        <w:rPr>
          <w:rFonts w:eastAsia="Times New Roman"/>
          <w:sz w:val="28"/>
          <w:szCs w:val="28"/>
          <w:lang w:val="en-GB" w:eastAsia="ar-SA"/>
        </w:rPr>
        <w:t xml:space="preserve"> to justice in fair trials.</w:t>
      </w:r>
    </w:p>
    <w:p w:rsidR="00170C3B" w:rsidRPr="006B377A" w:rsidRDefault="00170C3B" w:rsidP="002625FC">
      <w:pPr>
        <w:numPr>
          <w:ilvl w:val="0"/>
          <w:numId w:val="9"/>
        </w:num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6B377A">
        <w:rPr>
          <w:sz w:val="28"/>
          <w:szCs w:val="28"/>
          <w:lang w:val="en-GB"/>
        </w:rPr>
        <w:t>Three, take measures to increase representation of women in elected and appointed decision-making positions.</w:t>
      </w:r>
    </w:p>
    <w:p w:rsidR="00F576EC" w:rsidRDefault="00F576EC" w:rsidP="008D253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:rsidR="00170C3B" w:rsidRPr="006B377A" w:rsidRDefault="00170C3B" w:rsidP="008D253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6B377A">
        <w:rPr>
          <w:rFonts w:eastAsia="Times New Roman"/>
          <w:sz w:val="28"/>
          <w:szCs w:val="28"/>
          <w:lang w:val="en-GB"/>
        </w:rPr>
        <w:t>Lithuania wishes Guatemala a successful review.</w:t>
      </w:r>
    </w:p>
    <w:p w:rsidR="008D253B" w:rsidRDefault="008D253B" w:rsidP="008D253B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:rsidR="00170C3B" w:rsidRPr="006B377A" w:rsidRDefault="00170C3B" w:rsidP="008D253B">
      <w:pPr>
        <w:spacing w:line="276" w:lineRule="auto"/>
        <w:jc w:val="both"/>
        <w:rPr>
          <w:rFonts w:eastAsia="Times New Roman"/>
          <w:sz w:val="28"/>
          <w:szCs w:val="28"/>
          <w:lang w:val="en-GB" w:eastAsia="ar-SA"/>
        </w:rPr>
      </w:pPr>
      <w:r w:rsidRPr="006B377A">
        <w:rPr>
          <w:rFonts w:eastAsia="Times New Roman"/>
          <w:sz w:val="28"/>
          <w:szCs w:val="28"/>
          <w:lang w:val="en-GB"/>
        </w:rPr>
        <w:t>I thank you.</w:t>
      </w:r>
    </w:p>
    <w:sectPr w:rsidR="00170C3B" w:rsidRPr="006B3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055"/>
    <w:multiLevelType w:val="hybridMultilevel"/>
    <w:tmpl w:val="B6F0A104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F3D3B"/>
    <w:multiLevelType w:val="hybridMultilevel"/>
    <w:tmpl w:val="F27C48A8"/>
    <w:lvl w:ilvl="0" w:tplc="9C60BF66">
      <w:start w:val="2022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7E62799"/>
    <w:multiLevelType w:val="hybridMultilevel"/>
    <w:tmpl w:val="D0A83F4C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373DE"/>
    <w:multiLevelType w:val="hybridMultilevel"/>
    <w:tmpl w:val="BC8E1F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D150B"/>
    <w:multiLevelType w:val="hybridMultilevel"/>
    <w:tmpl w:val="DA3824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FB208C"/>
    <w:multiLevelType w:val="hybridMultilevel"/>
    <w:tmpl w:val="6B26F038"/>
    <w:lvl w:ilvl="0" w:tplc="8F18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0152F"/>
    <w:multiLevelType w:val="hybridMultilevel"/>
    <w:tmpl w:val="510EE382"/>
    <w:lvl w:ilvl="0" w:tplc="7FC63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616A8"/>
    <w:multiLevelType w:val="hybridMultilevel"/>
    <w:tmpl w:val="9F146992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B5E70"/>
    <w:multiLevelType w:val="hybridMultilevel"/>
    <w:tmpl w:val="51E672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49FC"/>
    <w:multiLevelType w:val="hybridMultilevel"/>
    <w:tmpl w:val="F8D81F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D"/>
    <w:rsid w:val="0001281A"/>
    <w:rsid w:val="000202F0"/>
    <w:rsid w:val="00061801"/>
    <w:rsid w:val="00080ADA"/>
    <w:rsid w:val="000A1FDA"/>
    <w:rsid w:val="000B15FE"/>
    <w:rsid w:val="000D19A3"/>
    <w:rsid w:val="000E1095"/>
    <w:rsid w:val="000F525B"/>
    <w:rsid w:val="00113449"/>
    <w:rsid w:val="00132F7A"/>
    <w:rsid w:val="00167F1F"/>
    <w:rsid w:val="00170C3B"/>
    <w:rsid w:val="001C04EC"/>
    <w:rsid w:val="001D2BAE"/>
    <w:rsid w:val="001E5A1F"/>
    <w:rsid w:val="0020291F"/>
    <w:rsid w:val="002075F1"/>
    <w:rsid w:val="00210FAB"/>
    <w:rsid w:val="00246A43"/>
    <w:rsid w:val="002625FC"/>
    <w:rsid w:val="002734F7"/>
    <w:rsid w:val="00277BEE"/>
    <w:rsid w:val="002824B9"/>
    <w:rsid w:val="002A2254"/>
    <w:rsid w:val="002C4A5E"/>
    <w:rsid w:val="002D51DC"/>
    <w:rsid w:val="00365F64"/>
    <w:rsid w:val="0036642A"/>
    <w:rsid w:val="00377125"/>
    <w:rsid w:val="00381580"/>
    <w:rsid w:val="003931D0"/>
    <w:rsid w:val="003A1693"/>
    <w:rsid w:val="003B2258"/>
    <w:rsid w:val="003E6448"/>
    <w:rsid w:val="00432F7A"/>
    <w:rsid w:val="0049793A"/>
    <w:rsid w:val="004B0353"/>
    <w:rsid w:val="004F6D12"/>
    <w:rsid w:val="00572760"/>
    <w:rsid w:val="00583541"/>
    <w:rsid w:val="005C6F0D"/>
    <w:rsid w:val="005E2C64"/>
    <w:rsid w:val="00637194"/>
    <w:rsid w:val="00681609"/>
    <w:rsid w:val="0069306D"/>
    <w:rsid w:val="006B06E8"/>
    <w:rsid w:val="006B377A"/>
    <w:rsid w:val="006C5DB4"/>
    <w:rsid w:val="006D3988"/>
    <w:rsid w:val="006D4E56"/>
    <w:rsid w:val="00711890"/>
    <w:rsid w:val="007123A2"/>
    <w:rsid w:val="007277B5"/>
    <w:rsid w:val="00731BFE"/>
    <w:rsid w:val="008171BB"/>
    <w:rsid w:val="00832108"/>
    <w:rsid w:val="0085081B"/>
    <w:rsid w:val="00872624"/>
    <w:rsid w:val="008853AA"/>
    <w:rsid w:val="008874CF"/>
    <w:rsid w:val="008D097B"/>
    <w:rsid w:val="008D253B"/>
    <w:rsid w:val="008E57D6"/>
    <w:rsid w:val="008F3378"/>
    <w:rsid w:val="00922C12"/>
    <w:rsid w:val="00A21DE1"/>
    <w:rsid w:val="00A42405"/>
    <w:rsid w:val="00A5192C"/>
    <w:rsid w:val="00A672BB"/>
    <w:rsid w:val="00A862F7"/>
    <w:rsid w:val="00AA6FD0"/>
    <w:rsid w:val="00AC1428"/>
    <w:rsid w:val="00AE5657"/>
    <w:rsid w:val="00B11341"/>
    <w:rsid w:val="00B300DE"/>
    <w:rsid w:val="00BA2231"/>
    <w:rsid w:val="00BB4E12"/>
    <w:rsid w:val="00BE7FBE"/>
    <w:rsid w:val="00C052EC"/>
    <w:rsid w:val="00C06F0D"/>
    <w:rsid w:val="00C076FF"/>
    <w:rsid w:val="00C5183D"/>
    <w:rsid w:val="00CC385F"/>
    <w:rsid w:val="00CD1FE2"/>
    <w:rsid w:val="00CE3951"/>
    <w:rsid w:val="00CE4280"/>
    <w:rsid w:val="00CF2F3A"/>
    <w:rsid w:val="00CF5371"/>
    <w:rsid w:val="00D21C45"/>
    <w:rsid w:val="00D964C5"/>
    <w:rsid w:val="00DB3EB9"/>
    <w:rsid w:val="00DF6014"/>
    <w:rsid w:val="00E16DF9"/>
    <w:rsid w:val="00E355A5"/>
    <w:rsid w:val="00EA09BC"/>
    <w:rsid w:val="00F576EC"/>
    <w:rsid w:val="00FA11E2"/>
    <w:rsid w:val="00FA4817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589D"/>
  <w15:chartTrackingRefBased/>
  <w15:docId w15:val="{36FC3F3E-31E5-4E48-AFD3-8B64248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0D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C5"/>
    <w:rPr>
      <w:rFonts w:ascii="Segoe UI" w:hAnsi="Segoe UI" w:cs="Segoe UI"/>
      <w:sz w:val="18"/>
      <w:szCs w:val="18"/>
      <w:lang w:val="lt-LT" w:eastAsia="lt-LT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20291F"/>
    <w:pPr>
      <w:ind w:left="720"/>
      <w:contextualSpacing/>
    </w:pPr>
  </w:style>
  <w:style w:type="paragraph" w:customStyle="1" w:styleId="Default">
    <w:name w:val="Default"/>
    <w:rsid w:val="007277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t-EE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basedOn w:val="DefaultParagraphFont"/>
    <w:link w:val="ListParagraph"/>
    <w:uiPriority w:val="34"/>
    <w:qFormat/>
    <w:locked/>
    <w:rsid w:val="00A672BB"/>
    <w:rPr>
      <w:rFonts w:ascii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1CA63-10DC-4A19-85D7-2ED1BA211707}"/>
</file>

<file path=customXml/itemProps2.xml><?xml version="1.0" encoding="utf-8"?>
<ds:datastoreItem xmlns:ds="http://schemas.openxmlformats.org/officeDocument/2006/customXml" ds:itemID="{1741BA0B-FD34-4D81-87FE-04F45A796291}"/>
</file>

<file path=customXml/itemProps3.xml><?xml version="1.0" encoding="utf-8"?>
<ds:datastoreItem xmlns:ds="http://schemas.openxmlformats.org/officeDocument/2006/customXml" ds:itemID="{697ADD18-3080-4E6A-8AC6-8D5C42EF9840}"/>
</file>

<file path=customXml/itemProps4.xml><?xml version="1.0" encoding="utf-8"?>
<ds:datastoreItem xmlns:ds="http://schemas.openxmlformats.org/officeDocument/2006/customXml" ds:itemID="{A30275A7-707F-491F-B17F-118F61CF9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Lazdauskas</dc:creator>
  <cp:keywords/>
  <dc:description/>
  <cp:lastModifiedBy>Irena Urbutytė-Pranckevičienė</cp:lastModifiedBy>
  <cp:revision>2</cp:revision>
  <cp:lastPrinted>2022-11-03T15:11:00Z</cp:lastPrinted>
  <dcterms:created xsi:type="dcterms:W3CDTF">2023-01-24T16:55:00Z</dcterms:created>
  <dcterms:modified xsi:type="dcterms:W3CDTF">2023-01-24T16:55:00Z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