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5" w:rsidRDefault="00AC1558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2223980" cy="65121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9"/>
                        <a:srcRect l="3480" t="16209" r="4754" b="21176"/>
                        <a:stretch/>
                      </pic:blipFill>
                      <pic:spPr bwMode="auto">
                        <a:xfrm>
                          <a:off x="0" y="0"/>
                          <a:ext cx="2223980" cy="6512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5.1pt;height:51.3pt;mso-wrap-distance-left:0.0pt;mso-wrap-distance-top:0.0pt;mso-wrap-distance-right:0.0pt;mso-wrap-distance-bottom:0.0pt;">
                <v:path textboxrect="0,0,0,0"/>
                <v:imagedata r:id="rId10" o:title=""/>
              </v:shape>
            </w:pict>
          </mc:Fallback>
        </mc:AlternateContent>
      </w:r>
    </w:p>
    <w:p w:rsidR="00633475" w:rsidRDefault="00633475">
      <w:pPr>
        <w:rPr>
          <w:rFonts w:ascii="Montserrat" w:eastAsia="Montserrat" w:hAnsi="Montserrat" w:cs="Montserrat"/>
          <w:b/>
          <w:sz w:val="22"/>
          <w:szCs w:val="22"/>
        </w:rPr>
      </w:pPr>
    </w:p>
    <w:p w:rsidR="00633475" w:rsidRPr="00AC1558" w:rsidRDefault="00AC1558">
      <w:pPr>
        <w:jc w:val="center"/>
        <w:rPr>
          <w:rFonts w:ascii="Cambria" w:eastAsia="Montserrat" w:hAnsi="Cambria" w:cs="Montserrat"/>
          <w:b/>
          <w:sz w:val="22"/>
          <w:szCs w:val="22"/>
        </w:rPr>
      </w:pPr>
      <w:r w:rsidRPr="00AC1558">
        <w:rPr>
          <w:rFonts w:ascii="Cambria" w:eastAsia="Montserrat" w:hAnsi="Cambria" w:cs="Montserrat"/>
          <w:b/>
          <w:sz w:val="22"/>
          <w:szCs w:val="22"/>
        </w:rPr>
        <w:t>Intervención de la Delegación de México en el diálogo con el Perú</w:t>
      </w:r>
    </w:p>
    <w:p w:rsidR="00633475" w:rsidRPr="00AC1558" w:rsidRDefault="00AC1558">
      <w:pPr>
        <w:jc w:val="center"/>
        <w:rPr>
          <w:rFonts w:ascii="Cambria" w:eastAsia="Montserrat" w:hAnsi="Cambria" w:cs="Montserrat"/>
          <w:b/>
          <w:sz w:val="22"/>
          <w:szCs w:val="22"/>
        </w:rPr>
      </w:pPr>
      <w:r w:rsidRPr="00AC1558">
        <w:rPr>
          <w:rFonts w:ascii="Cambria" w:eastAsia="Montserrat" w:hAnsi="Cambria" w:cs="Montserrat"/>
          <w:b/>
          <w:sz w:val="22"/>
          <w:szCs w:val="22"/>
        </w:rPr>
        <w:t xml:space="preserve">42º período de sesiones Mecanismo de Examen Periódico Universal  </w:t>
      </w:r>
    </w:p>
    <w:p w:rsidR="00633475" w:rsidRPr="00AC1558" w:rsidRDefault="00633475">
      <w:pPr>
        <w:jc w:val="center"/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jc w:val="center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Ginebra, miércoles 25 de enero de 2023</w:t>
      </w:r>
    </w:p>
    <w:p w:rsidR="00633475" w:rsidRPr="00AC1558" w:rsidRDefault="00AC1558">
      <w:pPr>
        <w:jc w:val="right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 xml:space="preserve">  </w:t>
      </w:r>
    </w:p>
    <w:p w:rsidR="00633475" w:rsidRPr="00AC1558" w:rsidRDefault="00AC1558">
      <w:pPr>
        <w:jc w:val="right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 xml:space="preserve">Tiempo asignado: </w:t>
      </w:r>
      <w:r w:rsidRPr="00AC1558">
        <w:rPr>
          <w:rFonts w:ascii="Cambria" w:eastAsia="Montserrat" w:hAnsi="Cambria" w:cs="Montserrat"/>
          <w:sz w:val="22"/>
          <w:szCs w:val="22"/>
          <w:lang w:val="es-MX"/>
        </w:rPr>
        <w:t>1:40 minutos</w:t>
      </w:r>
    </w:p>
    <w:p w:rsidR="00633475" w:rsidRPr="00AC1558" w:rsidRDefault="00AC1558">
      <w:pP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Gracias, señor presidente.</w:t>
      </w:r>
    </w:p>
    <w:p w:rsidR="00633475" w:rsidRPr="00AC1558" w:rsidRDefault="00AC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890"/>
        </w:tabs>
        <w:spacing w:line="276" w:lineRule="auto"/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ab/>
      </w:r>
    </w:p>
    <w:p w:rsidR="00633475" w:rsidRPr="00AC1558" w:rsidRDefault="00AC1558">
      <w:pP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México da la bienvenida a la delegación del Perú y agradece la presentación de su informe.</w:t>
      </w:r>
    </w:p>
    <w:p w:rsidR="00633475" w:rsidRPr="00AC1558" w:rsidRDefault="00633475">
      <w:pPr>
        <w:jc w:val="both"/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  <w:lang w:val="es-MX"/>
        </w:rPr>
        <w:t>Celebramos</w:t>
      </w:r>
      <w:r w:rsidRPr="00AC1558">
        <w:rPr>
          <w:rFonts w:ascii="Cambria" w:eastAsia="Montserrat" w:hAnsi="Cambria" w:cs="Montserrat"/>
          <w:sz w:val="22"/>
          <w:szCs w:val="22"/>
        </w:rPr>
        <w:t xml:space="preserve"> la adhesión del Perú a la Convención Interamericana sobre la Protección de los Derechos Humanos de las Personas Mayores. </w:t>
      </w:r>
    </w:p>
    <w:p w:rsidR="00633475" w:rsidRPr="00AC1558" w:rsidRDefault="00633475">
      <w:pPr>
        <w:jc w:val="both"/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  <w:lang w:val="es-MX"/>
        </w:rPr>
        <w:t>Asimismo, saludamos</w:t>
      </w:r>
      <w:r w:rsidRPr="00AC1558">
        <w:rPr>
          <w:rFonts w:ascii="Cambria" w:eastAsia="Montserrat" w:hAnsi="Cambria" w:cs="Montserrat"/>
          <w:sz w:val="22"/>
          <w:szCs w:val="22"/>
        </w:rPr>
        <w:t xml:space="preserve"> la adopción de un Plan de Acción Nacional sobre Empresas y Derechos Humanos</w:t>
      </w:r>
      <w:r w:rsidRPr="00AC1558">
        <w:rPr>
          <w:rFonts w:ascii="Cambria" w:eastAsia="Montserrat" w:hAnsi="Cambria" w:cs="Montserrat"/>
          <w:sz w:val="22"/>
          <w:szCs w:val="22"/>
          <w:lang w:val="es-MX"/>
        </w:rPr>
        <w:t>,</w:t>
      </w:r>
      <w:r>
        <w:rPr>
          <w:rFonts w:ascii="Cambria" w:eastAsia="Montserrat" w:hAnsi="Cambria" w:cs="Montserrat"/>
          <w:sz w:val="22"/>
          <w:szCs w:val="22"/>
          <w:lang w:val="es-MX"/>
        </w:rPr>
        <w:t xml:space="preserve"> de</w:t>
      </w:r>
      <w:r w:rsidRPr="00AC1558">
        <w:rPr>
          <w:rFonts w:ascii="Cambria" w:eastAsia="Montserrat" w:hAnsi="Cambria" w:cs="Montserrat"/>
          <w:sz w:val="22"/>
          <w:szCs w:val="22"/>
          <w:lang w:val="es-MX"/>
        </w:rPr>
        <w:t xml:space="preserve"> un Plan Nacional de Búsqueda y </w:t>
      </w:r>
      <w:r>
        <w:rPr>
          <w:rFonts w:ascii="Cambria" w:eastAsia="Montserrat" w:hAnsi="Cambria" w:cs="Montserrat"/>
          <w:sz w:val="22"/>
          <w:szCs w:val="22"/>
          <w:lang w:val="es-MX"/>
        </w:rPr>
        <w:t xml:space="preserve">de </w:t>
      </w:r>
      <w:r w:rsidRPr="00AC1558">
        <w:rPr>
          <w:rFonts w:ascii="Cambria" w:eastAsia="Montserrat" w:hAnsi="Cambria" w:cs="Montserrat"/>
          <w:sz w:val="22"/>
          <w:szCs w:val="22"/>
          <w:lang w:val="es-MX"/>
        </w:rPr>
        <w:t>una Política Nacional Multisectorial para las niñas, niños y adolescentes.</w:t>
      </w:r>
      <w:r w:rsidRPr="00AC1558">
        <w:rPr>
          <w:rFonts w:ascii="Cambria" w:eastAsia="Montserrat" w:hAnsi="Cambria" w:cs="Montserrat"/>
          <w:sz w:val="22"/>
          <w:szCs w:val="22"/>
        </w:rPr>
        <w:t xml:space="preserve"> </w:t>
      </w:r>
      <w:r w:rsidRPr="00AC1558">
        <w:rPr>
          <w:rFonts w:ascii="Cambria" w:eastAsia="Montserrat" w:hAnsi="Cambria" w:cs="Montserrat"/>
          <w:sz w:val="22"/>
          <w:szCs w:val="22"/>
          <w:lang w:val="es-MX"/>
        </w:rPr>
        <w:t xml:space="preserve">A su vez, </w:t>
      </w:r>
      <w:r>
        <w:rPr>
          <w:rFonts w:ascii="Cambria" w:eastAsia="Montserrat" w:hAnsi="Cambria" w:cs="Montserrat"/>
          <w:sz w:val="22"/>
          <w:szCs w:val="22"/>
          <w:lang w:val="es-MX"/>
        </w:rPr>
        <w:t>reconocemos los esfuerzos del Perú para la</w:t>
      </w:r>
      <w:r w:rsidRPr="00AC1558">
        <w:rPr>
          <w:rFonts w:ascii="Cambria" w:eastAsia="Montserrat" w:hAnsi="Cambria" w:cs="Montserrat"/>
          <w:sz w:val="22"/>
          <w:szCs w:val="22"/>
          <w:lang w:val="es-MX"/>
        </w:rPr>
        <w:t xml:space="preserve"> creación de un </w:t>
      </w:r>
      <w:r w:rsidRPr="00AC1558">
        <w:rPr>
          <w:rFonts w:ascii="Cambria" w:eastAsia="Montserrat" w:hAnsi="Cambria" w:cs="Montserrat"/>
          <w:sz w:val="22"/>
          <w:szCs w:val="22"/>
        </w:rPr>
        <w:t>mecanismo intersectorial para la protección de personas defensoras de derechos humanos</w:t>
      </w:r>
      <w:r w:rsidRPr="00AC1558">
        <w:rPr>
          <w:rFonts w:ascii="Cambria" w:hAnsi="Cambria"/>
          <w:lang w:val="es-MX"/>
        </w:rPr>
        <w:t xml:space="preserve">. </w:t>
      </w:r>
    </w:p>
    <w:p w:rsidR="00633475" w:rsidRPr="00AC1558" w:rsidRDefault="00633475">
      <w:pPr>
        <w:jc w:val="both"/>
        <w:rPr>
          <w:rFonts w:ascii="Cambria" w:eastAsia="Montserrat" w:hAnsi="Cambria" w:cs="Montserrat"/>
          <w:sz w:val="22"/>
          <w:szCs w:val="22"/>
        </w:rPr>
      </w:pPr>
      <w:bookmarkStart w:id="0" w:name="_GoBack"/>
      <w:bookmarkEnd w:id="0"/>
    </w:p>
    <w:p w:rsidR="00633475" w:rsidRPr="00AC1558" w:rsidRDefault="00AC1558">
      <w:pP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Con objeto de fortalecer los esfuerzos en materia de derechos humanos en el Perú, México respetuosamente recomienda:</w:t>
      </w:r>
    </w:p>
    <w:p w:rsidR="00633475" w:rsidRPr="00AC1558" w:rsidRDefault="006334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color w:val="000000"/>
          <w:sz w:val="22"/>
          <w:szCs w:val="22"/>
        </w:rPr>
      </w:pPr>
      <w:r w:rsidRPr="00AC1558">
        <w:rPr>
          <w:rFonts w:ascii="Cambria" w:eastAsia="Montserrat" w:hAnsi="Cambria" w:cs="Montserrat"/>
          <w:color w:val="000000"/>
          <w:sz w:val="22"/>
          <w:szCs w:val="22"/>
        </w:rPr>
        <w:t>Ratificar el Acuerdo de Escazú</w:t>
      </w:r>
      <w:r w:rsidRPr="00AC1558">
        <w:rPr>
          <w:rFonts w:ascii="Cambria" w:eastAsia="Montserrat" w:hAnsi="Cambria" w:cs="Montserrat"/>
          <w:color w:val="000000"/>
          <w:sz w:val="22"/>
          <w:szCs w:val="22"/>
          <w:lang w:val="es-MX"/>
        </w:rPr>
        <w:t>.</w:t>
      </w:r>
    </w:p>
    <w:p w:rsidR="00633475" w:rsidRPr="00AC1558" w:rsidRDefault="006334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Cambria" w:eastAsia="Montserrat" w:hAnsi="Cambria" w:cs="Montserrat"/>
          <w:color w:val="000000"/>
          <w:sz w:val="22"/>
          <w:szCs w:val="22"/>
        </w:rPr>
      </w:pPr>
    </w:p>
    <w:p w:rsidR="00633475" w:rsidRPr="00AC1558" w:rsidRDefault="00AC1558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color w:val="000000"/>
          <w:sz w:val="22"/>
          <w:szCs w:val="22"/>
        </w:rPr>
      </w:pPr>
      <w:r w:rsidRPr="00AC1558">
        <w:rPr>
          <w:rFonts w:ascii="Cambria" w:eastAsia="Montserrat" w:hAnsi="Cambria" w:cs="Montserrat"/>
          <w:color w:val="000000"/>
          <w:sz w:val="22"/>
          <w:szCs w:val="22"/>
        </w:rPr>
        <w:t>Generar una estrategia coherente y unificada entre los poderes del Estado para la reducción del hacinamiento en los establecimientos penitenciarios</w:t>
      </w:r>
      <w:r w:rsidRPr="00AC1558">
        <w:rPr>
          <w:rFonts w:ascii="Cambria" w:eastAsia="Montserrat" w:hAnsi="Cambria" w:cs="Montserrat"/>
          <w:color w:val="000000"/>
          <w:sz w:val="22"/>
          <w:szCs w:val="22"/>
          <w:lang w:val="es-MX"/>
        </w:rPr>
        <w:t>.</w:t>
      </w:r>
    </w:p>
    <w:p w:rsidR="00633475" w:rsidRPr="00AC1558" w:rsidRDefault="00633475" w:rsidP="00AC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trike/>
          <w:color w:val="000000"/>
          <w:sz w:val="22"/>
          <w:szCs w:val="22"/>
          <w:highlight w:val="yellow"/>
        </w:rPr>
      </w:pPr>
    </w:p>
    <w:p w:rsidR="00633475" w:rsidRPr="00AC1558" w:rsidRDefault="00AC1558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color w:val="000000"/>
          <w:sz w:val="22"/>
          <w:szCs w:val="22"/>
        </w:rPr>
      </w:pPr>
      <w:r w:rsidRPr="00AC1558">
        <w:rPr>
          <w:rFonts w:ascii="Cambria" w:eastAsia="Montserrat" w:hAnsi="Cambria" w:cs="Montserrat"/>
          <w:color w:val="000000"/>
          <w:sz w:val="22"/>
          <w:szCs w:val="22"/>
        </w:rPr>
        <w:t>Garantizar la capacitación obligatoria de jueces,</w:t>
      </w:r>
      <w:r w:rsidR="009E1158">
        <w:rPr>
          <w:rFonts w:ascii="Cambria" w:eastAsia="Montserrat" w:hAnsi="Cambria" w:cs="Montserrat"/>
          <w:color w:val="000000"/>
          <w:sz w:val="22"/>
          <w:szCs w:val="22"/>
        </w:rPr>
        <w:t xml:space="preserve"> fiscales, defensores públicos </w:t>
      </w:r>
      <w:r w:rsidRPr="00AC1558">
        <w:rPr>
          <w:rFonts w:ascii="Cambria" w:eastAsia="Montserrat" w:hAnsi="Cambria" w:cs="Montserrat"/>
          <w:color w:val="000000"/>
          <w:sz w:val="22"/>
          <w:szCs w:val="22"/>
        </w:rPr>
        <w:t>y policía sobre derechos de la mujer e igualdad de género, y</w:t>
      </w:r>
    </w:p>
    <w:p w:rsidR="00633475" w:rsidRPr="00AC1558" w:rsidRDefault="006334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Cambria" w:eastAsia="Montserrat" w:hAnsi="Cambria" w:cs="Montserrat"/>
          <w:strike/>
          <w:color w:val="000000"/>
          <w:sz w:val="22"/>
          <w:szCs w:val="22"/>
        </w:rPr>
      </w:pPr>
    </w:p>
    <w:p w:rsidR="00633475" w:rsidRPr="00AC1558" w:rsidRDefault="00AC1558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color w:val="000000"/>
          <w:sz w:val="22"/>
          <w:szCs w:val="22"/>
        </w:rPr>
      </w:pPr>
      <w:r w:rsidRPr="00AC1558">
        <w:rPr>
          <w:rFonts w:ascii="Cambria" w:eastAsia="Montserrat" w:hAnsi="Cambria" w:cs="Montserrat"/>
          <w:color w:val="000000"/>
          <w:sz w:val="22"/>
          <w:szCs w:val="22"/>
        </w:rPr>
        <w:t xml:space="preserve">Reconocer jurídicamente el matrimonio entre personas del mismo sexo e impulsar la adopción de legislación que permita el cambio de nombre y sexo en el registro civil para personas </w:t>
      </w:r>
      <w:proofErr w:type="spellStart"/>
      <w:r w:rsidRPr="00AC1558">
        <w:rPr>
          <w:rFonts w:ascii="Cambria" w:eastAsia="Montserrat" w:hAnsi="Cambria" w:cs="Montserrat"/>
          <w:color w:val="000000"/>
          <w:sz w:val="22"/>
          <w:szCs w:val="22"/>
        </w:rPr>
        <w:t>transgénero</w:t>
      </w:r>
      <w:proofErr w:type="spellEnd"/>
      <w:r w:rsidRPr="00AC1558">
        <w:rPr>
          <w:rFonts w:ascii="Cambria" w:eastAsia="Montserrat" w:hAnsi="Cambria" w:cs="Montserrat"/>
          <w:color w:val="000000"/>
          <w:sz w:val="22"/>
          <w:szCs w:val="22"/>
        </w:rPr>
        <w:t xml:space="preserve">. </w:t>
      </w:r>
    </w:p>
    <w:p w:rsidR="00633475" w:rsidRPr="00AC1558" w:rsidRDefault="00633475">
      <w:pPr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En cuanto a estos dos últimos temas, México ofrece su experiencia y asistencia técnica.</w:t>
      </w:r>
    </w:p>
    <w:p w:rsidR="00633475" w:rsidRPr="00AC1558" w:rsidRDefault="006334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Deseamos al Perú éxito en este ciclo de examen.</w:t>
      </w:r>
    </w:p>
    <w:p w:rsidR="00633475" w:rsidRPr="00AC1558" w:rsidRDefault="006334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z w:val="22"/>
          <w:szCs w:val="22"/>
        </w:rPr>
      </w:pPr>
    </w:p>
    <w:p w:rsidR="00633475" w:rsidRPr="00AC1558" w:rsidRDefault="00AC15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mbria" w:eastAsia="Montserrat" w:hAnsi="Cambria" w:cs="Montserrat"/>
          <w:sz w:val="22"/>
          <w:szCs w:val="22"/>
        </w:rPr>
      </w:pPr>
      <w:r w:rsidRPr="00AC1558">
        <w:rPr>
          <w:rFonts w:ascii="Cambria" w:eastAsia="Montserrat" w:hAnsi="Cambria" w:cs="Montserrat"/>
          <w:sz w:val="22"/>
          <w:szCs w:val="22"/>
        </w:rPr>
        <w:t>Gracias</w:t>
      </w:r>
    </w:p>
    <w:sectPr w:rsidR="00633475" w:rsidRPr="00AC1558">
      <w:pgSz w:w="12240" w:h="15840"/>
      <w:pgMar w:top="709" w:right="1183" w:bottom="993" w:left="1276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58" w:rsidRDefault="00AC1558">
      <w:r>
        <w:separator/>
      </w:r>
    </w:p>
  </w:endnote>
  <w:endnote w:type="continuationSeparator" w:id="0">
    <w:p w:rsidR="00AC1558" w:rsidRDefault="00AC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58" w:rsidRDefault="00AC1558">
      <w:r>
        <w:separator/>
      </w:r>
    </w:p>
  </w:footnote>
  <w:footnote w:type="continuationSeparator" w:id="0">
    <w:p w:rsidR="00AC1558" w:rsidRDefault="00AC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2791"/>
    <w:multiLevelType w:val="hybridMultilevel"/>
    <w:tmpl w:val="5DE0F09E"/>
    <w:lvl w:ilvl="0" w:tplc="7744DCE2">
      <w:start w:val="1"/>
      <w:numFmt w:val="decimal"/>
      <w:lvlText w:val="%1."/>
      <w:lvlJc w:val="left"/>
      <w:pPr>
        <w:ind w:left="720" w:hanging="360"/>
      </w:pPr>
    </w:lvl>
    <w:lvl w:ilvl="1" w:tplc="6F604314">
      <w:start w:val="1"/>
      <w:numFmt w:val="lowerLetter"/>
      <w:lvlText w:val="%2."/>
      <w:lvlJc w:val="left"/>
      <w:pPr>
        <w:ind w:left="1440" w:hanging="360"/>
      </w:pPr>
    </w:lvl>
    <w:lvl w:ilvl="2" w:tplc="A86A88F2">
      <w:start w:val="1"/>
      <w:numFmt w:val="lowerRoman"/>
      <w:lvlText w:val="%3."/>
      <w:lvlJc w:val="right"/>
      <w:pPr>
        <w:ind w:left="2160" w:hanging="180"/>
      </w:pPr>
    </w:lvl>
    <w:lvl w:ilvl="3" w:tplc="33EAE930">
      <w:start w:val="1"/>
      <w:numFmt w:val="decimal"/>
      <w:lvlText w:val="%4."/>
      <w:lvlJc w:val="left"/>
      <w:pPr>
        <w:ind w:left="2880" w:hanging="360"/>
      </w:pPr>
    </w:lvl>
    <w:lvl w:ilvl="4" w:tplc="6DF26914">
      <w:start w:val="1"/>
      <w:numFmt w:val="lowerLetter"/>
      <w:lvlText w:val="%5."/>
      <w:lvlJc w:val="left"/>
      <w:pPr>
        <w:ind w:left="3600" w:hanging="360"/>
      </w:pPr>
    </w:lvl>
    <w:lvl w:ilvl="5" w:tplc="87D6C7E0">
      <w:start w:val="1"/>
      <w:numFmt w:val="lowerRoman"/>
      <w:lvlText w:val="%6."/>
      <w:lvlJc w:val="right"/>
      <w:pPr>
        <w:ind w:left="4320" w:hanging="180"/>
      </w:pPr>
    </w:lvl>
    <w:lvl w:ilvl="6" w:tplc="50CC28D8">
      <w:start w:val="1"/>
      <w:numFmt w:val="decimal"/>
      <w:lvlText w:val="%7."/>
      <w:lvlJc w:val="left"/>
      <w:pPr>
        <w:ind w:left="5040" w:hanging="360"/>
      </w:pPr>
    </w:lvl>
    <w:lvl w:ilvl="7" w:tplc="3BF814EA">
      <w:start w:val="1"/>
      <w:numFmt w:val="lowerLetter"/>
      <w:lvlText w:val="%8."/>
      <w:lvlJc w:val="left"/>
      <w:pPr>
        <w:ind w:left="5760" w:hanging="360"/>
      </w:pPr>
    </w:lvl>
    <w:lvl w:ilvl="8" w:tplc="CFB6FE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5BA0"/>
    <w:multiLevelType w:val="hybridMultilevel"/>
    <w:tmpl w:val="89200E80"/>
    <w:lvl w:ilvl="0" w:tplc="98FC7B52">
      <w:start w:val="1"/>
      <w:numFmt w:val="decimal"/>
      <w:lvlText w:val="%1."/>
      <w:lvlJc w:val="left"/>
      <w:pPr>
        <w:ind w:left="720" w:hanging="360"/>
      </w:pPr>
    </w:lvl>
    <w:lvl w:ilvl="1" w:tplc="769843F4">
      <w:start w:val="1"/>
      <w:numFmt w:val="lowerLetter"/>
      <w:lvlText w:val="%2."/>
      <w:lvlJc w:val="left"/>
      <w:pPr>
        <w:ind w:left="1440" w:hanging="360"/>
      </w:pPr>
    </w:lvl>
    <w:lvl w:ilvl="2" w:tplc="79BA33F8">
      <w:start w:val="1"/>
      <w:numFmt w:val="lowerRoman"/>
      <w:lvlText w:val="%3."/>
      <w:lvlJc w:val="right"/>
      <w:pPr>
        <w:ind w:left="2160" w:hanging="180"/>
      </w:pPr>
    </w:lvl>
    <w:lvl w:ilvl="3" w:tplc="1C206BEE">
      <w:start w:val="1"/>
      <w:numFmt w:val="decimal"/>
      <w:lvlText w:val="%4."/>
      <w:lvlJc w:val="left"/>
      <w:pPr>
        <w:ind w:left="2880" w:hanging="360"/>
      </w:pPr>
    </w:lvl>
    <w:lvl w:ilvl="4" w:tplc="1D2C9AC4">
      <w:start w:val="1"/>
      <w:numFmt w:val="lowerLetter"/>
      <w:lvlText w:val="%5."/>
      <w:lvlJc w:val="left"/>
      <w:pPr>
        <w:ind w:left="3600" w:hanging="360"/>
      </w:pPr>
    </w:lvl>
    <w:lvl w:ilvl="5" w:tplc="013EE32C">
      <w:start w:val="1"/>
      <w:numFmt w:val="lowerRoman"/>
      <w:lvlText w:val="%6."/>
      <w:lvlJc w:val="right"/>
      <w:pPr>
        <w:ind w:left="4320" w:hanging="180"/>
      </w:pPr>
    </w:lvl>
    <w:lvl w:ilvl="6" w:tplc="A722558C">
      <w:start w:val="1"/>
      <w:numFmt w:val="decimal"/>
      <w:lvlText w:val="%7."/>
      <w:lvlJc w:val="left"/>
      <w:pPr>
        <w:ind w:left="5040" w:hanging="360"/>
      </w:pPr>
    </w:lvl>
    <w:lvl w:ilvl="7" w:tplc="6F8CE1EA">
      <w:start w:val="1"/>
      <w:numFmt w:val="lowerLetter"/>
      <w:lvlText w:val="%8."/>
      <w:lvlJc w:val="left"/>
      <w:pPr>
        <w:ind w:left="5760" w:hanging="360"/>
      </w:pPr>
    </w:lvl>
    <w:lvl w:ilvl="8" w:tplc="5E5A39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75"/>
    <w:rsid w:val="00633475"/>
    <w:rsid w:val="009E1158"/>
    <w:rsid w:val="00A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paragraph" w:customStyle="1" w:styleId="Body">
    <w:name w:val="Body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eastAsia="Arial Unicode MS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paragraph" w:customStyle="1" w:styleId="Body">
    <w:name w:val="Body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eastAsia="Arial Unicode MS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7oa8vXjj7IHhMNXy+IPn+/+fg==">AMUW2mXV1zQJgV6vmcgc4KDxS1J1HA9G1Lfs+jz+LkRJcaNfSwW8pEmTBRX7w1DN+DkvQfBiY7dAXcrXplJ8gnJ6TxD5GBeSFMk8CHT3OIQXFdg+DIWDf8iUWcgTFCLxaAFQbfE4icoC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0A0B2-2096-4FDD-8FDA-178B0A53B62D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56E2727B-31F5-48BE-B5BA-EE98C0CA7452}"/>
</file>

<file path=customXml/itemProps4.xml><?xml version="1.0" encoding="utf-8"?>
<ds:datastoreItem xmlns:ds="http://schemas.openxmlformats.org/officeDocument/2006/customXml" ds:itemID="{A45B3ABE-5117-4569-8339-1A8C28525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1353</Characters>
  <Application>Microsoft Macintosh Word</Application>
  <DocSecurity>0</DocSecurity>
  <Lines>40</Lines>
  <Paragraphs>16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R0a</dc:creator>
  <cp:lastModifiedBy>MONTSERRAT</cp:lastModifiedBy>
  <cp:revision>2</cp:revision>
  <dcterms:created xsi:type="dcterms:W3CDTF">2023-01-24T21:19:00Z</dcterms:created>
  <dcterms:modified xsi:type="dcterms:W3CDTF">2023-01-24T21:19:00Z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