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3DA6" w14:textId="6062E38F" w:rsidR="004E43E5" w:rsidRPr="00D55CC7" w:rsidRDefault="009A735D" w:rsidP="00D55CC7">
      <w:pPr>
        <w:spacing w:line="360" w:lineRule="auto"/>
        <w:jc w:val="both"/>
        <w:rPr>
          <w:rStyle w:val="selectable-text"/>
          <w:rFonts w:ascii="Arial" w:hAnsi="Arial" w:cs="Arial"/>
          <w:sz w:val="32"/>
          <w:szCs w:val="32"/>
        </w:rPr>
      </w:pPr>
      <w:r w:rsidRPr="00D55CC7">
        <w:rPr>
          <w:rStyle w:val="selectable-text"/>
          <w:rFonts w:ascii="Arial" w:hAnsi="Arial" w:cs="Arial"/>
          <w:sz w:val="32"/>
          <w:szCs w:val="32"/>
        </w:rPr>
        <w:t xml:space="preserve">Presento el informe </w:t>
      </w:r>
      <w:r w:rsidR="00D55CC7" w:rsidRPr="00D55CC7">
        <w:rPr>
          <w:rStyle w:val="selectable-text"/>
          <w:rFonts w:ascii="Arial" w:hAnsi="Arial" w:cs="Arial"/>
          <w:sz w:val="32"/>
          <w:szCs w:val="32"/>
        </w:rPr>
        <w:t xml:space="preserve">de cumplimiento </w:t>
      </w:r>
      <w:r w:rsidRPr="00D55CC7">
        <w:rPr>
          <w:rStyle w:val="selectable-text"/>
          <w:rFonts w:ascii="Arial" w:hAnsi="Arial" w:cs="Arial"/>
          <w:sz w:val="32"/>
          <w:szCs w:val="32"/>
        </w:rPr>
        <w:t>en forma resumida, debido a las restricciones de tiempo:</w:t>
      </w:r>
    </w:p>
    <w:p w14:paraId="7FB8F1C0" w14:textId="1E7C8804" w:rsidR="009A735D" w:rsidRPr="00D55CC7" w:rsidRDefault="009A735D" w:rsidP="00D55CC7">
      <w:pPr>
        <w:spacing w:line="360" w:lineRule="auto"/>
        <w:rPr>
          <w:rStyle w:val="selectable-text"/>
          <w:rFonts w:ascii="Arial" w:hAnsi="Arial" w:cs="Arial"/>
          <w:sz w:val="32"/>
          <w:szCs w:val="32"/>
        </w:rPr>
      </w:pPr>
    </w:p>
    <w:p w14:paraId="767A84DB" w14:textId="43FD4706" w:rsidR="00127B6F" w:rsidRPr="00B05514" w:rsidRDefault="009A735D" w:rsidP="00B05514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selectable-text"/>
          <w:rFonts w:ascii="Arial" w:hAnsi="Arial" w:cs="Arial"/>
          <w:b/>
          <w:bCs/>
          <w:sz w:val="32"/>
          <w:szCs w:val="32"/>
        </w:rPr>
      </w:pPr>
      <w:r w:rsidRPr="00D55CC7">
        <w:rPr>
          <w:rStyle w:val="selectable-text"/>
          <w:rFonts w:ascii="Arial" w:hAnsi="Arial" w:cs="Arial"/>
          <w:b/>
          <w:bCs/>
          <w:sz w:val="32"/>
          <w:szCs w:val="32"/>
        </w:rPr>
        <w:t>Femicidio</w:t>
      </w:r>
      <w:r w:rsidR="00B05514">
        <w:rPr>
          <w:rStyle w:val="selectable-text"/>
          <w:rFonts w:ascii="Arial" w:hAnsi="Arial" w:cs="Arial"/>
          <w:b/>
          <w:bCs/>
          <w:sz w:val="32"/>
          <w:szCs w:val="32"/>
        </w:rPr>
        <w:t xml:space="preserve">, </w:t>
      </w:r>
      <w:r w:rsidR="00127B6F" w:rsidRPr="00B05514">
        <w:rPr>
          <w:rStyle w:val="selectable-text"/>
          <w:rFonts w:ascii="Arial" w:hAnsi="Arial" w:cs="Arial"/>
          <w:b/>
          <w:bCs/>
          <w:sz w:val="32"/>
          <w:szCs w:val="32"/>
        </w:rPr>
        <w:t>Violencia contra la mujer y discriminación</w:t>
      </w:r>
    </w:p>
    <w:p w14:paraId="1072E731" w14:textId="420BCF31" w:rsidR="00565370" w:rsidRPr="00D55CC7" w:rsidRDefault="00DB192A" w:rsidP="00D55CC7">
      <w:pPr>
        <w:pStyle w:val="Prrafodelista"/>
        <w:spacing w:line="360" w:lineRule="auto"/>
        <w:ind w:left="1080"/>
        <w:jc w:val="both"/>
        <w:rPr>
          <w:rStyle w:val="selectable-text"/>
          <w:rFonts w:ascii="Arial" w:hAnsi="Arial" w:cs="Arial"/>
          <w:sz w:val="32"/>
          <w:szCs w:val="32"/>
        </w:rPr>
      </w:pPr>
      <w:r>
        <w:rPr>
          <w:rStyle w:val="selectable-text"/>
          <w:rFonts w:ascii="Arial" w:hAnsi="Arial" w:cs="Arial"/>
          <w:sz w:val="32"/>
          <w:szCs w:val="32"/>
        </w:rPr>
        <w:t>En relación a la</w:t>
      </w:r>
      <w:r w:rsidR="009A735D" w:rsidRPr="00D55CC7">
        <w:rPr>
          <w:rStyle w:val="selectable-text"/>
          <w:rFonts w:ascii="Arial" w:hAnsi="Arial" w:cs="Arial"/>
          <w:sz w:val="32"/>
          <w:szCs w:val="32"/>
        </w:rPr>
        <w:t xml:space="preserve"> violencia contra la mujer en su manifestación física, económica y sicológica </w:t>
      </w:r>
      <w:r w:rsidR="009F6123">
        <w:rPr>
          <w:rStyle w:val="selectable-text"/>
          <w:rFonts w:ascii="Arial" w:hAnsi="Arial" w:cs="Arial"/>
          <w:sz w:val="32"/>
          <w:szCs w:val="32"/>
        </w:rPr>
        <w:t xml:space="preserve"> </w:t>
      </w:r>
      <w:r w:rsidR="009A735D" w:rsidRPr="00D55CC7">
        <w:rPr>
          <w:rStyle w:val="selectable-text"/>
          <w:rFonts w:ascii="Arial" w:hAnsi="Arial" w:cs="Arial"/>
          <w:sz w:val="32"/>
          <w:szCs w:val="32"/>
        </w:rPr>
        <w:t>conta</w:t>
      </w:r>
      <w:r w:rsidR="000C62EC">
        <w:rPr>
          <w:rStyle w:val="selectable-text"/>
          <w:rFonts w:ascii="Arial" w:hAnsi="Arial" w:cs="Arial"/>
          <w:sz w:val="32"/>
          <w:szCs w:val="32"/>
        </w:rPr>
        <w:t>mos</w:t>
      </w:r>
      <w:r w:rsidR="009F6123">
        <w:rPr>
          <w:rStyle w:val="selectable-text"/>
          <w:rFonts w:ascii="Arial" w:hAnsi="Arial" w:cs="Arial"/>
          <w:sz w:val="32"/>
          <w:szCs w:val="32"/>
        </w:rPr>
        <w:t xml:space="preserve"> </w:t>
      </w:r>
      <w:r w:rsidR="009A735D" w:rsidRPr="00D55CC7">
        <w:rPr>
          <w:rStyle w:val="selectable-text"/>
          <w:rFonts w:ascii="Arial" w:hAnsi="Arial" w:cs="Arial"/>
          <w:sz w:val="32"/>
          <w:szCs w:val="32"/>
        </w:rPr>
        <w:t>con 42 tribunales especializados en Femicidio y 2</w:t>
      </w:r>
      <w:r w:rsidR="00F03535">
        <w:rPr>
          <w:rStyle w:val="selectable-text"/>
          <w:rFonts w:ascii="Arial" w:hAnsi="Arial" w:cs="Arial"/>
          <w:sz w:val="32"/>
          <w:szCs w:val="32"/>
        </w:rPr>
        <w:t xml:space="preserve"> </w:t>
      </w:r>
      <w:r w:rsidR="009A735D" w:rsidRPr="00D55CC7">
        <w:rPr>
          <w:rStyle w:val="selectable-text"/>
          <w:rFonts w:ascii="Arial" w:hAnsi="Arial" w:cs="Arial"/>
          <w:sz w:val="32"/>
          <w:szCs w:val="32"/>
        </w:rPr>
        <w:t xml:space="preserve">salas de apelaciones con 3 magistrados cada uno, con lo cual hemos cubierto el 95% del territorio nacional únicamente nos hace falta un departamento y el mismo será inaugurado en el mes de febrero. </w:t>
      </w:r>
    </w:p>
    <w:p w14:paraId="60850621" w14:textId="77777777" w:rsidR="00127B6F" w:rsidRPr="00D55CC7" w:rsidRDefault="00127B6F" w:rsidP="00D55CC7">
      <w:pPr>
        <w:pStyle w:val="Prrafodelista"/>
        <w:spacing w:line="360" w:lineRule="auto"/>
        <w:ind w:left="1080"/>
        <w:jc w:val="both"/>
        <w:rPr>
          <w:rStyle w:val="selectable-text"/>
          <w:rFonts w:ascii="Arial" w:hAnsi="Arial" w:cs="Arial"/>
          <w:sz w:val="32"/>
          <w:szCs w:val="32"/>
        </w:rPr>
      </w:pPr>
    </w:p>
    <w:p w14:paraId="751F5AE4" w14:textId="53C32458" w:rsidR="009A735D" w:rsidRDefault="009A735D" w:rsidP="00D55CC7">
      <w:pPr>
        <w:pStyle w:val="Prrafodelista"/>
        <w:spacing w:line="360" w:lineRule="auto"/>
        <w:ind w:left="1080"/>
        <w:jc w:val="both"/>
        <w:rPr>
          <w:rStyle w:val="selectable-text"/>
          <w:rFonts w:ascii="Arial" w:hAnsi="Arial" w:cs="Arial"/>
          <w:sz w:val="32"/>
          <w:szCs w:val="32"/>
        </w:rPr>
      </w:pPr>
      <w:r w:rsidRPr="00D55CC7">
        <w:rPr>
          <w:rStyle w:val="selectable-text"/>
          <w:rFonts w:ascii="Arial" w:hAnsi="Arial" w:cs="Arial"/>
          <w:sz w:val="32"/>
          <w:szCs w:val="32"/>
        </w:rPr>
        <w:t>Cabe resaltar que fuimos el primer país de Latinoamérica con contar con tribunales especializados</w:t>
      </w:r>
      <w:r w:rsidR="00D55CC7" w:rsidRPr="00D55CC7">
        <w:rPr>
          <w:rStyle w:val="selectable-text"/>
          <w:rFonts w:ascii="Arial" w:hAnsi="Arial" w:cs="Arial"/>
          <w:sz w:val="32"/>
          <w:szCs w:val="32"/>
        </w:rPr>
        <w:t xml:space="preserve"> en femicidio</w:t>
      </w:r>
      <w:r w:rsidRPr="00D55CC7">
        <w:rPr>
          <w:rStyle w:val="selectable-text"/>
          <w:rFonts w:ascii="Arial" w:hAnsi="Arial" w:cs="Arial"/>
          <w:sz w:val="32"/>
          <w:szCs w:val="32"/>
        </w:rPr>
        <w:t>.</w:t>
      </w:r>
    </w:p>
    <w:p w14:paraId="005617E5" w14:textId="77777777" w:rsidR="00D55CC7" w:rsidRPr="00D55CC7" w:rsidRDefault="00D55CC7" w:rsidP="00D55CC7">
      <w:pPr>
        <w:pStyle w:val="Prrafodelista"/>
        <w:spacing w:line="360" w:lineRule="auto"/>
        <w:ind w:left="1080"/>
        <w:jc w:val="both"/>
        <w:rPr>
          <w:rStyle w:val="selectable-text"/>
          <w:rFonts w:ascii="Arial" w:hAnsi="Arial" w:cs="Arial"/>
          <w:sz w:val="32"/>
          <w:szCs w:val="32"/>
        </w:rPr>
      </w:pPr>
    </w:p>
    <w:p w14:paraId="6D1709DB" w14:textId="77777777" w:rsidR="00565370" w:rsidRPr="00D55CC7" w:rsidRDefault="009A735D" w:rsidP="00D55C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55CC7">
        <w:rPr>
          <w:rFonts w:ascii="Arial" w:hAnsi="Arial" w:cs="Arial"/>
          <w:b/>
          <w:bCs/>
          <w:sz w:val="32"/>
          <w:szCs w:val="32"/>
        </w:rPr>
        <w:t xml:space="preserve">Niñez y adolescencia: </w:t>
      </w:r>
    </w:p>
    <w:p w14:paraId="3CE18ACF" w14:textId="1580D97B" w:rsidR="009A735D" w:rsidRPr="00D55CC7" w:rsidRDefault="009A735D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Contamos con justicia especializada en </w:t>
      </w:r>
      <w:r w:rsidR="00695B3C" w:rsidRPr="00D55CC7">
        <w:rPr>
          <w:rFonts w:ascii="Arial" w:hAnsi="Arial" w:cs="Arial"/>
          <w:sz w:val="32"/>
          <w:szCs w:val="32"/>
        </w:rPr>
        <w:t>toda la República</w:t>
      </w:r>
      <w:r w:rsidR="00565370" w:rsidRPr="00D55CC7">
        <w:rPr>
          <w:rFonts w:ascii="Arial" w:hAnsi="Arial" w:cs="Arial"/>
          <w:sz w:val="32"/>
          <w:szCs w:val="32"/>
        </w:rPr>
        <w:t>,</w:t>
      </w:r>
      <w:r w:rsidRPr="00D55CC7">
        <w:rPr>
          <w:rFonts w:ascii="Arial" w:hAnsi="Arial" w:cs="Arial"/>
          <w:sz w:val="32"/>
          <w:szCs w:val="32"/>
        </w:rPr>
        <w:t xml:space="preserve"> tanto en menores en situación de abandono como adolescentes en conflicto </w:t>
      </w:r>
      <w:r w:rsidR="00741276" w:rsidRPr="00D55CC7">
        <w:rPr>
          <w:rFonts w:ascii="Arial" w:hAnsi="Arial" w:cs="Arial"/>
          <w:sz w:val="32"/>
          <w:szCs w:val="32"/>
        </w:rPr>
        <w:t>con la ley penal</w:t>
      </w:r>
      <w:r w:rsidR="00565370" w:rsidRPr="00D55CC7">
        <w:rPr>
          <w:rFonts w:ascii="Arial" w:hAnsi="Arial" w:cs="Arial"/>
          <w:sz w:val="32"/>
          <w:szCs w:val="32"/>
        </w:rPr>
        <w:t xml:space="preserve"> </w:t>
      </w:r>
      <w:r w:rsidR="00741276" w:rsidRPr="00D55CC7">
        <w:rPr>
          <w:rFonts w:ascii="Arial" w:hAnsi="Arial" w:cs="Arial"/>
          <w:sz w:val="32"/>
          <w:szCs w:val="32"/>
        </w:rPr>
        <w:t>en los 22 departamentos del país</w:t>
      </w:r>
      <w:r w:rsidR="00695B3C" w:rsidRPr="00D55CC7">
        <w:rPr>
          <w:rFonts w:ascii="Arial" w:hAnsi="Arial" w:cs="Arial"/>
          <w:sz w:val="32"/>
          <w:szCs w:val="32"/>
        </w:rPr>
        <w:t xml:space="preserve">, garantizando la </w:t>
      </w:r>
      <w:r w:rsidR="00741276" w:rsidRPr="00D55CC7">
        <w:rPr>
          <w:rFonts w:ascii="Arial" w:hAnsi="Arial" w:cs="Arial"/>
          <w:sz w:val="32"/>
          <w:szCs w:val="32"/>
        </w:rPr>
        <w:t>cobertura del 100% a nivel nacional.</w:t>
      </w:r>
    </w:p>
    <w:p w14:paraId="3396F99F" w14:textId="77777777" w:rsidR="00741276" w:rsidRPr="00D55CC7" w:rsidRDefault="00741276" w:rsidP="00D55CC7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</w:p>
    <w:p w14:paraId="41F31B1C" w14:textId="02F7DB72" w:rsidR="00741276" w:rsidRPr="00D55CC7" w:rsidRDefault="00741276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>Además, en materia de protección de Derechos Humanos de la Niñez y Adolescencia amenazada o violentada en sus derechos contamos con 352 juzgados de paz que atienden las 24 horas</w:t>
      </w:r>
      <w:r w:rsidR="00E56E2F" w:rsidRPr="00D55CC7">
        <w:rPr>
          <w:rFonts w:ascii="Arial" w:hAnsi="Arial" w:cs="Arial"/>
          <w:sz w:val="32"/>
          <w:szCs w:val="32"/>
        </w:rPr>
        <w:t xml:space="preserve"> los 365 días del año.</w:t>
      </w:r>
    </w:p>
    <w:p w14:paraId="2663CC8D" w14:textId="77777777" w:rsidR="009A735D" w:rsidRPr="00D55CC7" w:rsidRDefault="009A735D" w:rsidP="00D55CC7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</w:p>
    <w:p w14:paraId="271D0DC3" w14:textId="77777777" w:rsidR="00565370" w:rsidRPr="00D55CC7" w:rsidRDefault="009A735D" w:rsidP="00D55C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55CC7">
        <w:rPr>
          <w:rFonts w:ascii="Arial" w:hAnsi="Arial" w:cs="Arial"/>
          <w:b/>
          <w:bCs/>
          <w:sz w:val="32"/>
          <w:szCs w:val="32"/>
        </w:rPr>
        <w:t>Trata de personas:</w:t>
      </w:r>
      <w:r w:rsidR="004C3BC2" w:rsidRPr="00D55C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DAB0CB8" w14:textId="23C4D38E" w:rsidR="009A735D" w:rsidRPr="00D55CC7" w:rsidRDefault="0039122C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Guatemala es pionera al ser el único país en América en </w:t>
      </w:r>
      <w:r w:rsidR="009D588F" w:rsidRPr="00D55CC7">
        <w:rPr>
          <w:rFonts w:ascii="Arial" w:hAnsi="Arial" w:cs="Arial"/>
          <w:sz w:val="32"/>
          <w:szCs w:val="32"/>
        </w:rPr>
        <w:t>implementar juzgados</w:t>
      </w:r>
      <w:r w:rsidRPr="00D55CC7">
        <w:rPr>
          <w:rFonts w:ascii="Arial" w:hAnsi="Arial" w:cs="Arial"/>
          <w:sz w:val="32"/>
          <w:szCs w:val="32"/>
        </w:rPr>
        <w:t xml:space="preserve"> y tribunales que juzgan delitos relacionados a ese ámbito, la</w:t>
      </w:r>
      <w:r w:rsidR="00E805F3" w:rsidRPr="00D55CC7">
        <w:rPr>
          <w:rFonts w:ascii="Arial" w:hAnsi="Arial" w:cs="Arial"/>
          <w:sz w:val="32"/>
          <w:szCs w:val="32"/>
        </w:rPr>
        <w:t xml:space="preserve"> Corte Suprema de Justicia para combatir este delito </w:t>
      </w:r>
      <w:r w:rsidR="00C16072" w:rsidRPr="00D55CC7">
        <w:rPr>
          <w:rFonts w:ascii="Arial" w:hAnsi="Arial" w:cs="Arial"/>
          <w:sz w:val="32"/>
          <w:szCs w:val="32"/>
        </w:rPr>
        <w:t>apertur</w:t>
      </w:r>
      <w:r w:rsidR="00E633B5">
        <w:rPr>
          <w:rFonts w:ascii="Arial" w:hAnsi="Arial" w:cs="Arial"/>
          <w:sz w:val="32"/>
          <w:szCs w:val="32"/>
        </w:rPr>
        <w:t>ó 10 t</w:t>
      </w:r>
      <w:r w:rsidR="00E805F3" w:rsidRPr="00D55CC7">
        <w:rPr>
          <w:rFonts w:ascii="Arial" w:hAnsi="Arial" w:cs="Arial"/>
          <w:sz w:val="32"/>
          <w:szCs w:val="32"/>
        </w:rPr>
        <w:t>ribunales</w:t>
      </w:r>
      <w:r w:rsidRPr="00D55CC7">
        <w:rPr>
          <w:rFonts w:ascii="Arial" w:hAnsi="Arial" w:cs="Arial"/>
          <w:sz w:val="32"/>
          <w:szCs w:val="32"/>
        </w:rPr>
        <w:t>,</w:t>
      </w:r>
      <w:r w:rsidR="00E805F3" w:rsidRPr="00D55CC7">
        <w:rPr>
          <w:rFonts w:ascii="Arial" w:hAnsi="Arial" w:cs="Arial"/>
          <w:sz w:val="32"/>
          <w:szCs w:val="32"/>
        </w:rPr>
        <w:t xml:space="preserve"> </w:t>
      </w:r>
      <w:r w:rsidRPr="00D55CC7">
        <w:rPr>
          <w:rFonts w:ascii="Arial" w:hAnsi="Arial" w:cs="Arial"/>
          <w:sz w:val="32"/>
          <w:szCs w:val="32"/>
        </w:rPr>
        <w:t>en las diferentes regiones del país.</w:t>
      </w:r>
    </w:p>
    <w:p w14:paraId="52B92994" w14:textId="77777777" w:rsidR="00C16072" w:rsidRPr="00D55CC7" w:rsidRDefault="00C16072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</w:p>
    <w:p w14:paraId="469579D7" w14:textId="4BE5C8DE" w:rsidR="00B32D62" w:rsidRDefault="00C16072" w:rsidP="00EC2F32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Estos órganos jurisdiccionales, conocen delitos graves como delitos de trata de personas en sus </w:t>
      </w:r>
      <w:r w:rsidR="00D55CC7" w:rsidRPr="00D55CC7">
        <w:rPr>
          <w:rFonts w:ascii="Arial" w:hAnsi="Arial" w:cs="Arial"/>
          <w:sz w:val="32"/>
          <w:szCs w:val="32"/>
        </w:rPr>
        <w:t xml:space="preserve">diversas </w:t>
      </w:r>
      <w:r w:rsidRPr="00D55CC7">
        <w:rPr>
          <w:rFonts w:ascii="Arial" w:hAnsi="Arial" w:cs="Arial"/>
          <w:sz w:val="32"/>
          <w:szCs w:val="32"/>
        </w:rPr>
        <w:t>modalidades</w:t>
      </w:r>
      <w:r w:rsidR="00D55CC7" w:rsidRPr="00D55CC7">
        <w:rPr>
          <w:rFonts w:ascii="Arial" w:hAnsi="Arial" w:cs="Arial"/>
          <w:sz w:val="32"/>
          <w:szCs w:val="32"/>
        </w:rPr>
        <w:t>,</w:t>
      </w:r>
      <w:r w:rsidRPr="00D55CC7">
        <w:rPr>
          <w:rFonts w:ascii="Arial" w:hAnsi="Arial" w:cs="Arial"/>
          <w:sz w:val="32"/>
          <w:szCs w:val="32"/>
        </w:rPr>
        <w:t xml:space="preserve"> servidumbre humana, esclavitud sexual, venta de órganos, prostitución</w:t>
      </w:r>
      <w:r w:rsidR="00D55CC7" w:rsidRPr="00D55CC7">
        <w:rPr>
          <w:rFonts w:ascii="Arial" w:hAnsi="Arial" w:cs="Arial"/>
          <w:sz w:val="32"/>
          <w:szCs w:val="32"/>
        </w:rPr>
        <w:t xml:space="preserve"> y pornografía infantil</w:t>
      </w:r>
      <w:r w:rsidRPr="00D55CC7">
        <w:rPr>
          <w:rFonts w:ascii="Arial" w:hAnsi="Arial" w:cs="Arial"/>
          <w:sz w:val="32"/>
          <w:szCs w:val="32"/>
        </w:rPr>
        <w:t>, adopciones irregulares, tráfico de migrantes entre otros.</w:t>
      </w:r>
    </w:p>
    <w:p w14:paraId="4957C49D" w14:textId="471E9E51" w:rsidR="00EC2F32" w:rsidRDefault="00EC2F32" w:rsidP="00EC2F32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</w:p>
    <w:p w14:paraId="7CAC56C0" w14:textId="77777777" w:rsidR="00EC2F32" w:rsidRPr="00EC2F32" w:rsidRDefault="00EC2F32" w:rsidP="00EC2F32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</w:p>
    <w:p w14:paraId="03CD8277" w14:textId="77777777" w:rsidR="0039122C" w:rsidRPr="00D55CC7" w:rsidRDefault="00B32D62" w:rsidP="00D55CC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55CC7">
        <w:rPr>
          <w:rFonts w:ascii="Arial" w:hAnsi="Arial" w:cs="Arial"/>
          <w:b/>
          <w:bCs/>
          <w:sz w:val="32"/>
          <w:szCs w:val="32"/>
        </w:rPr>
        <w:lastRenderedPageBreak/>
        <w:t xml:space="preserve">Fortalecimiento e independencia del sistema de justicia: </w:t>
      </w:r>
    </w:p>
    <w:p w14:paraId="6F6FFDBA" w14:textId="18B407BE" w:rsidR="00B32D62" w:rsidRPr="00D55CC7" w:rsidRDefault="005762AB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Se aperturaron 80 nuevos juzgados que conocen en forma pluripersonal, </w:t>
      </w:r>
      <w:r w:rsidR="0039122C" w:rsidRPr="00D55CC7">
        <w:rPr>
          <w:rFonts w:ascii="Arial" w:hAnsi="Arial" w:cs="Arial"/>
          <w:sz w:val="32"/>
          <w:szCs w:val="32"/>
        </w:rPr>
        <w:t xml:space="preserve">los cuales cuentan con </w:t>
      </w:r>
      <w:r w:rsidRPr="00D55CC7">
        <w:rPr>
          <w:rFonts w:ascii="Arial" w:hAnsi="Arial" w:cs="Arial"/>
          <w:sz w:val="32"/>
          <w:szCs w:val="32"/>
        </w:rPr>
        <w:t xml:space="preserve">dos jueces en cada judicatura, </w:t>
      </w:r>
      <w:r w:rsidR="00B37203" w:rsidRPr="00D55CC7">
        <w:rPr>
          <w:rFonts w:ascii="Arial" w:hAnsi="Arial" w:cs="Arial"/>
          <w:sz w:val="32"/>
          <w:szCs w:val="32"/>
        </w:rPr>
        <w:t>de esta manera</w:t>
      </w:r>
      <w:r w:rsidRPr="00D55CC7">
        <w:rPr>
          <w:rFonts w:ascii="Arial" w:hAnsi="Arial" w:cs="Arial"/>
          <w:sz w:val="32"/>
          <w:szCs w:val="32"/>
        </w:rPr>
        <w:t xml:space="preserve"> se duplicó la atención a la población.</w:t>
      </w:r>
    </w:p>
    <w:p w14:paraId="4D99C1EA" w14:textId="09E5243A" w:rsidR="000454F0" w:rsidRPr="00D55CC7" w:rsidRDefault="00B921AA" w:rsidP="00D55CC7">
      <w:pPr>
        <w:pStyle w:val="Prrafodelista"/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Adicionalmente en cumplimiento </w:t>
      </w:r>
      <w:r w:rsidR="00FA3DD4" w:rsidRPr="00D55CC7">
        <w:rPr>
          <w:rFonts w:ascii="Arial" w:hAnsi="Arial" w:cs="Arial"/>
          <w:sz w:val="32"/>
          <w:szCs w:val="32"/>
        </w:rPr>
        <w:t xml:space="preserve">de </w:t>
      </w:r>
      <w:r w:rsidRPr="00D55CC7">
        <w:rPr>
          <w:rFonts w:ascii="Arial" w:hAnsi="Arial" w:cs="Arial"/>
          <w:sz w:val="32"/>
          <w:szCs w:val="32"/>
        </w:rPr>
        <w:t>l</w:t>
      </w:r>
      <w:r w:rsidR="00810A90">
        <w:rPr>
          <w:rFonts w:ascii="Arial" w:hAnsi="Arial" w:cs="Arial"/>
          <w:sz w:val="32"/>
          <w:szCs w:val="32"/>
        </w:rPr>
        <w:t>a no discriminación,</w:t>
      </w:r>
      <w:r w:rsidR="00FA3DD4" w:rsidRPr="00D55CC7">
        <w:rPr>
          <w:rFonts w:ascii="Arial" w:hAnsi="Arial" w:cs="Arial"/>
          <w:sz w:val="32"/>
          <w:szCs w:val="32"/>
        </w:rPr>
        <w:t xml:space="preserve"> </w:t>
      </w:r>
      <w:r w:rsidR="00A710D4" w:rsidRPr="00D55CC7">
        <w:rPr>
          <w:rFonts w:ascii="Arial" w:hAnsi="Arial" w:cs="Arial"/>
          <w:sz w:val="32"/>
          <w:szCs w:val="32"/>
        </w:rPr>
        <w:t>en relación con</w:t>
      </w:r>
      <w:r w:rsidR="00FA3DD4" w:rsidRPr="00D55CC7">
        <w:rPr>
          <w:rFonts w:ascii="Arial" w:hAnsi="Arial" w:cs="Arial"/>
          <w:sz w:val="32"/>
          <w:szCs w:val="32"/>
        </w:rPr>
        <w:t xml:space="preserve"> los diversos grupos étnicos,</w:t>
      </w:r>
      <w:r w:rsidRPr="00D55CC7">
        <w:rPr>
          <w:rFonts w:ascii="Arial" w:hAnsi="Arial" w:cs="Arial"/>
          <w:sz w:val="32"/>
          <w:szCs w:val="32"/>
        </w:rPr>
        <w:t xml:space="preserve"> la Corte Suprema de Justicia implemento </w:t>
      </w:r>
      <w:r w:rsidR="00FA3DD4" w:rsidRPr="00D55CC7">
        <w:rPr>
          <w:rFonts w:ascii="Arial" w:hAnsi="Arial" w:cs="Arial"/>
          <w:sz w:val="32"/>
          <w:szCs w:val="32"/>
        </w:rPr>
        <w:t>los juzgados de paz comunitarios</w:t>
      </w:r>
      <w:r w:rsidR="00810A90">
        <w:rPr>
          <w:rFonts w:ascii="Arial" w:hAnsi="Arial" w:cs="Arial"/>
          <w:sz w:val="32"/>
          <w:szCs w:val="32"/>
        </w:rPr>
        <w:t>, atendiendo a los grupos indígenas en su i</w:t>
      </w:r>
      <w:r w:rsidR="00F3320F">
        <w:rPr>
          <w:rFonts w:ascii="Arial" w:hAnsi="Arial" w:cs="Arial"/>
          <w:sz w:val="32"/>
          <w:szCs w:val="32"/>
        </w:rPr>
        <w:t>dioma natal.</w:t>
      </w:r>
    </w:p>
    <w:p w14:paraId="5A2D58BE" w14:textId="697AC17A" w:rsidR="000454F0" w:rsidRPr="00D55CC7" w:rsidRDefault="000454F0" w:rsidP="00D55CC7">
      <w:pPr>
        <w:spacing w:line="360" w:lineRule="auto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br w:type="page"/>
      </w:r>
    </w:p>
    <w:p w14:paraId="255D66F3" w14:textId="6F3688DD" w:rsidR="00D55CC7" w:rsidRPr="00D55CC7" w:rsidRDefault="00D55CC7" w:rsidP="00D55CC7">
      <w:pPr>
        <w:spacing w:line="360" w:lineRule="auto"/>
        <w:rPr>
          <w:rFonts w:ascii="Arial" w:hAnsi="Arial" w:cs="Arial"/>
          <w:sz w:val="30"/>
          <w:szCs w:val="30"/>
        </w:rPr>
      </w:pPr>
      <w:r w:rsidRPr="00D55CC7">
        <w:rPr>
          <w:rFonts w:ascii="Arial" w:hAnsi="Arial" w:cs="Arial"/>
          <w:sz w:val="30"/>
          <w:szCs w:val="30"/>
        </w:rPr>
        <w:lastRenderedPageBreak/>
        <w:t>El Organismo Judicial ha trabajado sobre las siguientes</w:t>
      </w:r>
      <w:r w:rsidR="00F3320F">
        <w:rPr>
          <w:rFonts w:ascii="Arial" w:hAnsi="Arial" w:cs="Arial"/>
          <w:sz w:val="30"/>
          <w:szCs w:val="30"/>
        </w:rPr>
        <w:t xml:space="preserve"> políti</w:t>
      </w:r>
      <w:r w:rsidR="00D0508E">
        <w:rPr>
          <w:rFonts w:ascii="Arial" w:hAnsi="Arial" w:cs="Arial"/>
          <w:sz w:val="30"/>
          <w:szCs w:val="30"/>
        </w:rPr>
        <w:t>cas y protocolos:</w:t>
      </w:r>
    </w:p>
    <w:p w14:paraId="440DCA9B" w14:textId="07704C09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B37203" w:rsidRPr="00D55CC7">
        <w:rPr>
          <w:rFonts w:ascii="Arial" w:hAnsi="Arial" w:cs="Arial"/>
          <w:sz w:val="30"/>
          <w:szCs w:val="30"/>
        </w:rPr>
        <w:t xml:space="preserve">obre la Igualdad de Género y Promoción de los Derechos Humanos de las Mujeres, </w:t>
      </w:r>
    </w:p>
    <w:p w14:paraId="602270FA" w14:textId="6EDD7A1A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 xml:space="preserve">Atención de Víctimas de Violencia Basada en Género Relacionada con los Delitos de Femicidio, otras formas de Violencia contra la Mujer y Violencia Sexual, </w:t>
      </w:r>
    </w:p>
    <w:p w14:paraId="24550A67" w14:textId="0CAB90E6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 xml:space="preserve">Acceso a la Justicia para Personas en Situación de Discapacidad, </w:t>
      </w:r>
    </w:p>
    <w:p w14:paraId="6D7CD440" w14:textId="2ACBAE7A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 xml:space="preserve">Acceso a la Justicia para Personas Adultas Mayores, </w:t>
      </w:r>
    </w:p>
    <w:p w14:paraId="68E79C59" w14:textId="37374EBA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 xml:space="preserve">Acceso a la Justicia y Atención a las Víctimas del Delito de Trata de Personas del Organismo Judicial, </w:t>
      </w:r>
    </w:p>
    <w:p w14:paraId="18660157" w14:textId="6B5AFFB2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 xml:space="preserve">Reparación Digna y Transformadora, </w:t>
      </w:r>
    </w:p>
    <w:p w14:paraId="1C4E1583" w14:textId="7F92B6AF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</w:t>
      </w:r>
      <w:r w:rsidR="00B37203" w:rsidRPr="00D55CC7">
        <w:rPr>
          <w:rFonts w:ascii="Arial" w:hAnsi="Arial" w:cs="Arial"/>
          <w:sz w:val="30"/>
          <w:szCs w:val="30"/>
        </w:rPr>
        <w:t xml:space="preserve"> Justicia Abierta, </w:t>
      </w:r>
    </w:p>
    <w:p w14:paraId="7A9C1130" w14:textId="7B415F19" w:rsidR="00B37203" w:rsidRPr="00D55CC7" w:rsidRDefault="00D0508E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 </w:t>
      </w:r>
      <w:r w:rsidR="00B37203" w:rsidRPr="00D55CC7">
        <w:rPr>
          <w:rFonts w:ascii="Arial" w:hAnsi="Arial" w:cs="Arial"/>
          <w:sz w:val="30"/>
          <w:szCs w:val="30"/>
        </w:rPr>
        <w:t>Acceso a la Justicia para Pueblos Indígenas,</w:t>
      </w:r>
    </w:p>
    <w:p w14:paraId="504C4D08" w14:textId="73FA3E4C" w:rsidR="00B37203" w:rsidRPr="00D55CC7" w:rsidRDefault="00B37203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D55CC7">
        <w:rPr>
          <w:rFonts w:ascii="Arial" w:hAnsi="Arial" w:cs="Arial"/>
          <w:sz w:val="30"/>
          <w:szCs w:val="30"/>
        </w:rPr>
        <w:t>Protección Especial de las Niñas, Niños y Adolescentes,</w:t>
      </w:r>
    </w:p>
    <w:p w14:paraId="1A3409A5" w14:textId="15A51A79" w:rsidR="00B37203" w:rsidRPr="00D55CC7" w:rsidRDefault="00C81739" w:rsidP="00D55CC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Política de</w:t>
      </w:r>
      <w:r w:rsidR="00B37203" w:rsidRPr="00D55CC7">
        <w:rPr>
          <w:rFonts w:ascii="Arial" w:hAnsi="Arial" w:cs="Arial"/>
          <w:sz w:val="30"/>
          <w:szCs w:val="30"/>
        </w:rPr>
        <w:t xml:space="preserve"> Cero Papel. </w:t>
      </w:r>
    </w:p>
    <w:p w14:paraId="3C028460" w14:textId="600DB3A8" w:rsidR="000454F0" w:rsidRPr="00D55CC7" w:rsidRDefault="000454F0" w:rsidP="00D55CC7">
      <w:pPr>
        <w:spacing w:line="360" w:lineRule="auto"/>
        <w:rPr>
          <w:rFonts w:ascii="Arial" w:hAnsi="Arial" w:cs="Arial"/>
          <w:sz w:val="32"/>
          <w:szCs w:val="32"/>
        </w:rPr>
      </w:pPr>
    </w:p>
    <w:p w14:paraId="7F791409" w14:textId="53070A2D" w:rsidR="00B921AA" w:rsidRPr="00D55CC7" w:rsidRDefault="00B921AA" w:rsidP="00D55CC7">
      <w:pPr>
        <w:pStyle w:val="Prrafodelista"/>
        <w:widowControl w:val="0"/>
        <w:numPr>
          <w:ilvl w:val="0"/>
          <w:numId w:val="1"/>
        </w:numPr>
        <w:tabs>
          <w:tab w:val="left" w:pos="1835"/>
        </w:tabs>
        <w:autoSpaceDE w:val="0"/>
        <w:autoSpaceDN w:val="0"/>
        <w:spacing w:before="123" w:after="0" w:line="360" w:lineRule="auto"/>
        <w:ind w:right="49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/>
          <w:bCs/>
          <w:sz w:val="32"/>
          <w:szCs w:val="32"/>
        </w:rPr>
        <w:t>Protocolos de actuación judicia</w:t>
      </w:r>
      <w:r w:rsidR="00870AAA">
        <w:rPr>
          <w:rFonts w:ascii="Arial" w:hAnsi="Arial" w:cs="Arial"/>
          <w:b/>
          <w:bCs/>
          <w:sz w:val="32"/>
          <w:szCs w:val="32"/>
        </w:rPr>
        <w:t>l</w:t>
      </w:r>
    </w:p>
    <w:p w14:paraId="68AAB12D" w14:textId="658B1A4D" w:rsidR="000454F0" w:rsidRPr="00D55CC7" w:rsidRDefault="00870AAA" w:rsidP="00D55CC7">
      <w:pPr>
        <w:pStyle w:val="Prrafodelista"/>
        <w:widowControl w:val="0"/>
        <w:numPr>
          <w:ilvl w:val="1"/>
          <w:numId w:val="9"/>
        </w:numPr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De </w:t>
      </w:r>
      <w:r w:rsidR="00A242B8" w:rsidRPr="00D55CC7">
        <w:rPr>
          <w:rFonts w:ascii="Arial" w:hAnsi="Arial" w:cs="Arial"/>
          <w:bCs/>
          <w:sz w:val="32"/>
          <w:szCs w:val="32"/>
        </w:rPr>
        <w:t>audiencias virtuales con enfoque victimológico para Juzgados de Paz en coordinación, con los Órganos Especializados</w:t>
      </w:r>
      <w:r w:rsidR="00A242B8" w:rsidRPr="00D55CC7">
        <w:rPr>
          <w:rFonts w:ascii="Arial" w:hAnsi="Arial" w:cs="Arial"/>
          <w:bCs/>
          <w:spacing w:val="3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en</w:t>
      </w:r>
      <w:r w:rsidR="00A242B8" w:rsidRPr="00D55CC7">
        <w:rPr>
          <w:rFonts w:ascii="Arial" w:hAnsi="Arial" w:cs="Arial"/>
          <w:bCs/>
          <w:spacing w:val="3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Delitos</w:t>
      </w:r>
      <w:r w:rsidR="00A242B8" w:rsidRPr="00D55CC7">
        <w:rPr>
          <w:rFonts w:ascii="Arial" w:hAnsi="Arial" w:cs="Arial"/>
          <w:bCs/>
          <w:spacing w:val="3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de</w:t>
      </w:r>
      <w:r w:rsidR="00A242B8" w:rsidRPr="00D55CC7">
        <w:rPr>
          <w:rFonts w:ascii="Arial" w:hAnsi="Arial" w:cs="Arial"/>
          <w:bCs/>
          <w:spacing w:val="37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Femicidio</w:t>
      </w:r>
      <w:r w:rsidR="00A242B8" w:rsidRPr="00D55CC7">
        <w:rPr>
          <w:rFonts w:ascii="Arial" w:hAnsi="Arial" w:cs="Arial"/>
          <w:bCs/>
          <w:spacing w:val="3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y</w:t>
      </w:r>
      <w:r w:rsidR="00A242B8" w:rsidRPr="00D55CC7">
        <w:rPr>
          <w:rFonts w:ascii="Arial" w:hAnsi="Arial" w:cs="Arial"/>
          <w:bCs/>
          <w:spacing w:val="3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Otras</w:t>
      </w:r>
      <w:r w:rsidR="00A242B8" w:rsidRPr="00D55CC7">
        <w:rPr>
          <w:rFonts w:ascii="Arial" w:hAnsi="Arial" w:cs="Arial"/>
          <w:bCs/>
          <w:spacing w:val="3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Formas</w:t>
      </w:r>
      <w:r w:rsidR="00A242B8" w:rsidRPr="00D55CC7">
        <w:rPr>
          <w:rFonts w:ascii="Arial" w:hAnsi="Arial" w:cs="Arial"/>
          <w:bCs/>
          <w:spacing w:val="37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de</w:t>
      </w:r>
      <w:r w:rsidR="00A242B8" w:rsidRPr="00D55CC7">
        <w:rPr>
          <w:rFonts w:ascii="Arial" w:hAnsi="Arial" w:cs="Arial"/>
          <w:bCs/>
          <w:spacing w:val="3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Violencia</w:t>
      </w:r>
      <w:r w:rsidR="00A242B8" w:rsidRPr="00D55CC7">
        <w:rPr>
          <w:rFonts w:ascii="Arial" w:hAnsi="Arial" w:cs="Arial"/>
          <w:bCs/>
          <w:spacing w:val="3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contra</w:t>
      </w:r>
      <w:r w:rsidR="00A242B8" w:rsidRPr="00D55CC7">
        <w:rPr>
          <w:rFonts w:ascii="Arial" w:hAnsi="Arial" w:cs="Arial"/>
          <w:bCs/>
          <w:spacing w:val="3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la</w:t>
      </w:r>
      <w:r w:rsidR="00A242B8" w:rsidRPr="00D55CC7">
        <w:rPr>
          <w:rFonts w:ascii="Arial" w:hAnsi="Arial" w:cs="Arial"/>
          <w:bCs/>
          <w:spacing w:val="3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Mujer;</w:t>
      </w:r>
    </w:p>
    <w:p w14:paraId="7B91DBA3" w14:textId="230228A4" w:rsidR="000454F0" w:rsidRPr="00D55CC7" w:rsidRDefault="00870AAA" w:rsidP="00D55CC7">
      <w:pPr>
        <w:pStyle w:val="Prrafodelista"/>
        <w:widowControl w:val="0"/>
        <w:numPr>
          <w:ilvl w:val="1"/>
          <w:numId w:val="9"/>
        </w:numPr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De </w:t>
      </w:r>
      <w:r w:rsidR="00A242B8" w:rsidRPr="00D55CC7">
        <w:rPr>
          <w:rFonts w:ascii="Arial" w:hAnsi="Arial" w:cs="Arial"/>
          <w:bCs/>
          <w:sz w:val="32"/>
          <w:szCs w:val="32"/>
        </w:rPr>
        <w:t>Atención</w:t>
      </w:r>
      <w:r w:rsidR="00A242B8" w:rsidRPr="00D55CC7">
        <w:rPr>
          <w:rFonts w:ascii="Arial" w:hAnsi="Arial" w:cs="Arial"/>
          <w:bCs/>
          <w:spacing w:val="1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a</w:t>
      </w:r>
      <w:r w:rsidR="00A242B8" w:rsidRPr="00D55CC7">
        <w:rPr>
          <w:rFonts w:ascii="Arial" w:hAnsi="Arial" w:cs="Arial"/>
          <w:bCs/>
          <w:spacing w:val="1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Víctimas</w:t>
      </w:r>
      <w:r w:rsidR="00A242B8" w:rsidRPr="00D55CC7">
        <w:rPr>
          <w:rFonts w:ascii="Arial" w:hAnsi="Arial" w:cs="Arial"/>
          <w:bCs/>
          <w:spacing w:val="1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o</w:t>
      </w:r>
      <w:r w:rsidR="00A242B8" w:rsidRPr="00D55CC7">
        <w:rPr>
          <w:rFonts w:ascii="Arial" w:hAnsi="Arial" w:cs="Arial"/>
          <w:bCs/>
          <w:spacing w:val="1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Sobrevivientes</w:t>
      </w:r>
      <w:r w:rsidR="00A242B8" w:rsidRPr="00D55CC7">
        <w:rPr>
          <w:rFonts w:ascii="Arial" w:hAnsi="Arial" w:cs="Arial"/>
          <w:bCs/>
          <w:spacing w:val="1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de</w:t>
      </w:r>
      <w:r w:rsidR="00A242B8" w:rsidRPr="00D55CC7">
        <w:rPr>
          <w:rFonts w:ascii="Arial" w:hAnsi="Arial" w:cs="Arial"/>
          <w:bCs/>
          <w:spacing w:val="1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Violencia</w:t>
      </w:r>
      <w:r w:rsidR="00A242B8" w:rsidRPr="00D55CC7">
        <w:rPr>
          <w:rFonts w:ascii="Arial" w:hAnsi="Arial" w:cs="Arial"/>
          <w:bCs/>
          <w:spacing w:val="15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contra</w:t>
      </w:r>
      <w:r w:rsidR="00A242B8" w:rsidRPr="00D55CC7">
        <w:rPr>
          <w:rFonts w:ascii="Arial" w:hAnsi="Arial" w:cs="Arial"/>
          <w:bCs/>
          <w:spacing w:val="1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la</w:t>
      </w:r>
      <w:r w:rsidR="00A242B8" w:rsidRPr="00D55CC7">
        <w:rPr>
          <w:rFonts w:ascii="Arial" w:hAnsi="Arial" w:cs="Arial"/>
          <w:bCs/>
          <w:spacing w:val="1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Mujer</w:t>
      </w:r>
      <w:r w:rsidR="00A242B8" w:rsidRPr="00D55CC7">
        <w:rPr>
          <w:rFonts w:ascii="Arial" w:hAnsi="Arial" w:cs="Arial"/>
          <w:bCs/>
          <w:spacing w:val="14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y</w:t>
      </w:r>
      <w:r w:rsidR="00A242B8" w:rsidRPr="00D55CC7">
        <w:rPr>
          <w:rFonts w:ascii="Arial" w:hAnsi="Arial" w:cs="Arial"/>
          <w:bCs/>
          <w:spacing w:val="13"/>
          <w:sz w:val="32"/>
          <w:szCs w:val="32"/>
        </w:rPr>
        <w:t xml:space="preserve"> </w:t>
      </w:r>
      <w:r w:rsidR="00A242B8" w:rsidRPr="00D55CC7">
        <w:rPr>
          <w:rFonts w:ascii="Arial" w:hAnsi="Arial" w:cs="Arial"/>
          <w:bCs/>
          <w:sz w:val="32"/>
          <w:szCs w:val="32"/>
        </w:rPr>
        <w:t>Violencia Sexual;</w:t>
      </w:r>
    </w:p>
    <w:p w14:paraId="3EB8C808" w14:textId="03B59061" w:rsidR="000454F0" w:rsidRPr="00D55CC7" w:rsidRDefault="00A242B8" w:rsidP="00D55CC7">
      <w:pPr>
        <w:pStyle w:val="Prrafodelista"/>
        <w:widowControl w:val="0"/>
        <w:numPr>
          <w:ilvl w:val="1"/>
          <w:numId w:val="9"/>
        </w:numPr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Cs/>
          <w:sz w:val="32"/>
          <w:szCs w:val="32"/>
        </w:rPr>
        <w:t>Lineamientos</w:t>
      </w:r>
      <w:r w:rsidRPr="00D55CC7">
        <w:rPr>
          <w:rFonts w:ascii="Arial" w:hAnsi="Arial" w:cs="Arial"/>
          <w:bCs/>
          <w:spacing w:val="-7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para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la</w:t>
      </w:r>
      <w:r w:rsidRPr="00D55CC7">
        <w:rPr>
          <w:rFonts w:ascii="Arial" w:hAnsi="Arial" w:cs="Arial"/>
          <w:bCs/>
          <w:spacing w:val="-6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realización</w:t>
      </w:r>
      <w:r w:rsidRPr="00D55CC7">
        <w:rPr>
          <w:rFonts w:ascii="Arial" w:hAnsi="Arial" w:cs="Arial"/>
          <w:bCs/>
          <w:spacing w:val="-6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de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la</w:t>
      </w:r>
      <w:r w:rsidRPr="00D55CC7">
        <w:rPr>
          <w:rFonts w:ascii="Arial" w:hAnsi="Arial" w:cs="Arial"/>
          <w:bCs/>
          <w:spacing w:val="-6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entrevista</w:t>
      </w:r>
      <w:r w:rsidRPr="00D55CC7">
        <w:rPr>
          <w:rFonts w:ascii="Arial" w:hAnsi="Arial" w:cs="Arial"/>
          <w:bCs/>
          <w:spacing w:val="-7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única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a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niños,</w:t>
      </w:r>
      <w:r w:rsidRPr="00D55CC7">
        <w:rPr>
          <w:rFonts w:ascii="Arial" w:hAnsi="Arial" w:cs="Arial"/>
          <w:bCs/>
          <w:spacing w:val="-6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niñas</w:t>
      </w:r>
      <w:r w:rsidRPr="00D55CC7">
        <w:rPr>
          <w:rFonts w:ascii="Arial" w:hAnsi="Arial" w:cs="Arial"/>
          <w:bCs/>
          <w:spacing w:val="-6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y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adolescentes</w:t>
      </w:r>
      <w:r w:rsidRPr="00D55CC7">
        <w:rPr>
          <w:rFonts w:ascii="Arial" w:hAnsi="Arial" w:cs="Arial"/>
          <w:bCs/>
          <w:spacing w:val="-7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en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 xml:space="preserve">los órganos jurisdiccionales; </w:t>
      </w:r>
    </w:p>
    <w:p w14:paraId="0B25B093" w14:textId="195423F2" w:rsidR="00B921AA" w:rsidRPr="00D55CC7" w:rsidRDefault="00A242B8" w:rsidP="00D55CC7">
      <w:pPr>
        <w:pStyle w:val="Prrafodelista"/>
        <w:widowControl w:val="0"/>
        <w:numPr>
          <w:ilvl w:val="1"/>
          <w:numId w:val="9"/>
        </w:numPr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Cs/>
          <w:sz w:val="32"/>
          <w:szCs w:val="32"/>
        </w:rPr>
        <w:t>Guía de Buenas Prácticas para recibir la declaración de niñas, niños y adolescentes víctimas o testigos de abuso sexual y otros delitos para la protección efectiva de sus derechos en el proceso</w:t>
      </w:r>
      <w:r w:rsidRPr="00D55CC7">
        <w:rPr>
          <w:rFonts w:ascii="Arial" w:hAnsi="Arial" w:cs="Arial"/>
          <w:bCs/>
          <w:spacing w:val="-3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penal.</w:t>
      </w:r>
    </w:p>
    <w:p w14:paraId="65AA84F1" w14:textId="77777777" w:rsidR="00D55CC7" w:rsidRDefault="00D55CC7" w:rsidP="00D55CC7">
      <w:pPr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</w:p>
    <w:p w14:paraId="4BD695A3" w14:textId="0D3F272D" w:rsidR="00B921AA" w:rsidRPr="00D55CC7" w:rsidRDefault="00D55CC7" w:rsidP="00D55CC7">
      <w:pPr>
        <w:spacing w:line="360" w:lineRule="auto"/>
        <w:ind w:left="108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Todos </w:t>
      </w:r>
      <w:r w:rsidR="00B921AA" w:rsidRPr="00D55CC7">
        <w:rPr>
          <w:rFonts w:ascii="Arial" w:hAnsi="Arial" w:cs="Arial"/>
          <w:sz w:val="32"/>
          <w:szCs w:val="32"/>
        </w:rPr>
        <w:t>reproducid</w:t>
      </w:r>
      <w:r w:rsidR="000454F0" w:rsidRPr="00D55CC7">
        <w:rPr>
          <w:rFonts w:ascii="Arial" w:hAnsi="Arial" w:cs="Arial"/>
          <w:sz w:val="32"/>
          <w:szCs w:val="32"/>
        </w:rPr>
        <w:t>o</w:t>
      </w:r>
      <w:r w:rsidR="00B921AA" w:rsidRPr="00D55CC7">
        <w:rPr>
          <w:rFonts w:ascii="Arial" w:hAnsi="Arial" w:cs="Arial"/>
          <w:sz w:val="32"/>
          <w:szCs w:val="32"/>
        </w:rPr>
        <w:t xml:space="preserve">s en 20 idiomas mayas, </w:t>
      </w:r>
      <w:r w:rsidR="00E35252">
        <w:rPr>
          <w:rFonts w:ascii="Arial" w:hAnsi="Arial" w:cs="Arial"/>
          <w:sz w:val="32"/>
          <w:szCs w:val="32"/>
        </w:rPr>
        <w:t xml:space="preserve">informando que ahora </w:t>
      </w:r>
      <w:r w:rsidR="00B921AA" w:rsidRPr="00D55CC7">
        <w:rPr>
          <w:rFonts w:ascii="Arial" w:hAnsi="Arial" w:cs="Arial"/>
          <w:sz w:val="32"/>
          <w:szCs w:val="32"/>
        </w:rPr>
        <w:t>se cuenta con intérpretes en todos los juzgados con presencia de población indígena.</w:t>
      </w:r>
    </w:p>
    <w:p w14:paraId="0F324342" w14:textId="59BAF9A0" w:rsidR="000454F0" w:rsidRPr="00D55CC7" w:rsidRDefault="000454F0" w:rsidP="00D55CC7">
      <w:pPr>
        <w:spacing w:line="360" w:lineRule="auto"/>
        <w:rPr>
          <w:rFonts w:ascii="Arial" w:eastAsia="Times New Roman" w:hAnsi="Arial" w:cs="Arial"/>
          <w:sz w:val="32"/>
          <w:szCs w:val="32"/>
        </w:rPr>
      </w:pPr>
    </w:p>
    <w:p w14:paraId="164AE29E" w14:textId="38F1859A" w:rsidR="00A242B8" w:rsidRPr="00D55CC7" w:rsidRDefault="00A242B8" w:rsidP="00D55CC7">
      <w:pPr>
        <w:pStyle w:val="Ttulo1"/>
        <w:numPr>
          <w:ilvl w:val="0"/>
          <w:numId w:val="1"/>
        </w:numPr>
        <w:tabs>
          <w:tab w:val="left" w:pos="1265"/>
          <w:tab w:val="left" w:pos="1266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D55CC7">
        <w:rPr>
          <w:rFonts w:ascii="Arial" w:hAnsi="Arial" w:cs="Arial"/>
          <w:sz w:val="32"/>
          <w:szCs w:val="32"/>
          <w:lang w:val="es-MX"/>
        </w:rPr>
        <w:t>Personas con discapacidad</w:t>
      </w:r>
    </w:p>
    <w:p w14:paraId="51E47E3F" w14:textId="16211FCD" w:rsidR="00A242B8" w:rsidRPr="00D55CC7" w:rsidRDefault="00A242B8" w:rsidP="00D55CC7">
      <w:pPr>
        <w:pStyle w:val="Prrafodelista"/>
        <w:widowControl w:val="0"/>
        <w:autoSpaceDE w:val="0"/>
        <w:autoSpaceDN w:val="0"/>
        <w:spacing w:before="124" w:after="0" w:line="360" w:lineRule="auto"/>
        <w:ind w:left="785"/>
        <w:contextualSpacing w:val="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>El Organismo Judicial cuenta con un Protocolo y sitio web especial para personas con discapacidad</w:t>
      </w:r>
      <w:r w:rsidR="00E35252">
        <w:rPr>
          <w:rFonts w:ascii="Arial" w:hAnsi="Arial" w:cs="Arial"/>
          <w:sz w:val="32"/>
          <w:szCs w:val="32"/>
        </w:rPr>
        <w:t>.</w:t>
      </w:r>
    </w:p>
    <w:p w14:paraId="45CC0F3A" w14:textId="752F4A69" w:rsidR="00A242B8" w:rsidRPr="00D55CC7" w:rsidRDefault="00A242B8" w:rsidP="00D55CC7">
      <w:pPr>
        <w:pStyle w:val="Prrafodelista"/>
        <w:widowControl w:val="0"/>
        <w:autoSpaceDE w:val="0"/>
        <w:autoSpaceDN w:val="0"/>
        <w:spacing w:before="124" w:after="0" w:line="360" w:lineRule="auto"/>
        <w:ind w:left="785"/>
        <w:contextualSpacing w:val="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Los órganos jurisdiccionales están </w:t>
      </w:r>
      <w:r w:rsidR="00632B06" w:rsidRPr="00D55CC7">
        <w:rPr>
          <w:rFonts w:ascii="Arial" w:hAnsi="Arial" w:cs="Arial"/>
          <w:sz w:val="32"/>
          <w:szCs w:val="32"/>
        </w:rPr>
        <w:t xml:space="preserve">siendo </w:t>
      </w:r>
      <w:r w:rsidR="00B921AA" w:rsidRPr="00D55CC7">
        <w:rPr>
          <w:rFonts w:ascii="Arial" w:hAnsi="Arial" w:cs="Arial"/>
          <w:sz w:val="32"/>
          <w:szCs w:val="32"/>
        </w:rPr>
        <w:t>adecuado</w:t>
      </w:r>
      <w:r w:rsidR="00632B06" w:rsidRPr="00D55CC7">
        <w:rPr>
          <w:rFonts w:ascii="Arial" w:hAnsi="Arial" w:cs="Arial"/>
          <w:sz w:val="32"/>
          <w:szCs w:val="32"/>
        </w:rPr>
        <w:t xml:space="preserve"> en</w:t>
      </w:r>
      <w:r w:rsidRPr="00D55CC7">
        <w:rPr>
          <w:rFonts w:ascii="Arial" w:hAnsi="Arial" w:cs="Arial"/>
          <w:sz w:val="32"/>
          <w:szCs w:val="32"/>
        </w:rPr>
        <w:t xml:space="preserve"> su infraestructura para facilitar el acceso a la justicia de las personas con discapacidad, esto en cumplimiento de la Política de Acceso a la Justicia para Personas en Situación de Discapacidad. </w:t>
      </w:r>
    </w:p>
    <w:p w14:paraId="407103D4" w14:textId="6A001E25" w:rsidR="00A242B8" w:rsidRPr="00D55CC7" w:rsidRDefault="00A242B8" w:rsidP="00D55CC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19159D2" w14:textId="77777777" w:rsidR="009D588F" w:rsidRPr="00D55CC7" w:rsidRDefault="009D588F" w:rsidP="00D55CC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AACBB19" w14:textId="0D65E2A2" w:rsidR="00A242B8" w:rsidRPr="00D55CC7" w:rsidRDefault="00A242B8" w:rsidP="00D55CC7">
      <w:pPr>
        <w:pStyle w:val="Ttulo1"/>
        <w:numPr>
          <w:ilvl w:val="0"/>
          <w:numId w:val="1"/>
        </w:numPr>
        <w:tabs>
          <w:tab w:val="left" w:pos="1265"/>
          <w:tab w:val="left" w:pos="1266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D55CC7">
        <w:rPr>
          <w:rFonts w:ascii="Arial" w:hAnsi="Arial" w:cs="Arial"/>
          <w:sz w:val="32"/>
          <w:szCs w:val="32"/>
          <w:lang w:val="es-MX"/>
        </w:rPr>
        <w:t>Privados de</w:t>
      </w:r>
      <w:r w:rsidRPr="00D55CC7">
        <w:rPr>
          <w:rFonts w:ascii="Arial" w:hAnsi="Arial" w:cs="Arial"/>
          <w:spacing w:val="-4"/>
          <w:sz w:val="32"/>
          <w:szCs w:val="32"/>
          <w:lang w:val="es-MX"/>
        </w:rPr>
        <w:t xml:space="preserve"> </w:t>
      </w:r>
      <w:r w:rsidRPr="00D55CC7">
        <w:rPr>
          <w:rFonts w:ascii="Arial" w:hAnsi="Arial" w:cs="Arial"/>
          <w:sz w:val="32"/>
          <w:szCs w:val="32"/>
          <w:lang w:val="es-MX"/>
        </w:rPr>
        <w:t>libertad</w:t>
      </w:r>
    </w:p>
    <w:p w14:paraId="5F929B2D" w14:textId="24EAB497" w:rsidR="00A242B8" w:rsidRPr="00D55CC7" w:rsidRDefault="00A242B8" w:rsidP="00D55CC7">
      <w:pPr>
        <w:pStyle w:val="Prrafodelista"/>
        <w:widowControl w:val="0"/>
        <w:autoSpaceDE w:val="0"/>
        <w:autoSpaceDN w:val="0"/>
        <w:spacing w:before="124" w:after="0" w:line="360" w:lineRule="auto"/>
        <w:ind w:left="785"/>
        <w:contextualSpacing w:val="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Se implementó la carceleta para la población LGBTIQ y mujeres </w:t>
      </w:r>
      <w:r w:rsidR="00663EFE">
        <w:rPr>
          <w:rFonts w:ascii="Arial" w:hAnsi="Arial" w:cs="Arial"/>
          <w:sz w:val="32"/>
          <w:szCs w:val="32"/>
        </w:rPr>
        <w:t>acompañadas de sus hijos</w:t>
      </w:r>
      <w:r w:rsidR="00632B06" w:rsidRPr="00D55CC7">
        <w:rPr>
          <w:rFonts w:ascii="Arial" w:hAnsi="Arial" w:cs="Arial"/>
          <w:sz w:val="32"/>
          <w:szCs w:val="32"/>
        </w:rPr>
        <w:t xml:space="preserve"> menores de edad</w:t>
      </w:r>
      <w:r w:rsidRPr="00D55CC7">
        <w:rPr>
          <w:rFonts w:ascii="Arial" w:hAnsi="Arial" w:cs="Arial"/>
          <w:sz w:val="32"/>
          <w:szCs w:val="32"/>
        </w:rPr>
        <w:t>, para brindar una protección adecuada a estos grupos vulnerables.</w:t>
      </w:r>
    </w:p>
    <w:p w14:paraId="01F9DF82" w14:textId="602F98BD" w:rsidR="009D588F" w:rsidRPr="00D55CC7" w:rsidRDefault="009D588F" w:rsidP="00D55CC7">
      <w:pPr>
        <w:pStyle w:val="Prrafodelista"/>
        <w:widowControl w:val="0"/>
        <w:autoSpaceDE w:val="0"/>
        <w:autoSpaceDN w:val="0"/>
        <w:spacing w:before="124" w:after="0" w:line="360" w:lineRule="auto"/>
        <w:ind w:left="785"/>
        <w:contextualSpacing w:val="0"/>
        <w:jc w:val="both"/>
        <w:rPr>
          <w:rFonts w:ascii="Arial" w:hAnsi="Arial" w:cs="Arial"/>
          <w:sz w:val="32"/>
          <w:szCs w:val="32"/>
        </w:rPr>
      </w:pPr>
    </w:p>
    <w:p w14:paraId="1F1A4BC9" w14:textId="52A23BB6" w:rsidR="00A710D4" w:rsidRPr="00D55CC7" w:rsidRDefault="00632B06" w:rsidP="00D55C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24" w:after="0" w:line="360" w:lineRule="auto"/>
        <w:contextualSpacing w:val="0"/>
        <w:jc w:val="both"/>
        <w:rPr>
          <w:rFonts w:ascii="Arial" w:hAnsi="Arial" w:cs="Arial"/>
          <w:b/>
          <w:bCs/>
          <w:sz w:val="32"/>
          <w:szCs w:val="32"/>
        </w:rPr>
      </w:pPr>
      <w:r w:rsidRPr="00D55CC7">
        <w:rPr>
          <w:rFonts w:ascii="Arial" w:hAnsi="Arial" w:cs="Arial"/>
          <w:b/>
          <w:bCs/>
          <w:sz w:val="32"/>
          <w:szCs w:val="32"/>
        </w:rPr>
        <w:t>Reducción de la Mora Judicial</w:t>
      </w:r>
    </w:p>
    <w:p w14:paraId="1657F92C" w14:textId="04900366" w:rsidR="00A242B8" w:rsidRPr="00D55CC7" w:rsidRDefault="00A242B8" w:rsidP="00D55CC7">
      <w:pPr>
        <w:pStyle w:val="Prrafodelista"/>
        <w:widowControl w:val="0"/>
        <w:autoSpaceDE w:val="0"/>
        <w:autoSpaceDN w:val="0"/>
        <w:spacing w:before="124" w:after="0" w:line="360" w:lineRule="auto"/>
        <w:ind w:left="785"/>
        <w:contextualSpacing w:val="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>Desde el 2019 el OJ ha implementado los Juzgados Pluripersonales de Primera Instancia Penal Narcoactividad y Delitos contra el Ambiente</w:t>
      </w:r>
      <w:r w:rsidR="004A3B5F">
        <w:rPr>
          <w:rFonts w:ascii="Arial" w:hAnsi="Arial" w:cs="Arial"/>
          <w:sz w:val="32"/>
          <w:szCs w:val="32"/>
        </w:rPr>
        <w:t xml:space="preserve">, Civiles, </w:t>
      </w:r>
      <w:r w:rsidR="004174FC">
        <w:rPr>
          <w:rFonts w:ascii="Arial" w:hAnsi="Arial" w:cs="Arial"/>
          <w:sz w:val="32"/>
          <w:szCs w:val="32"/>
        </w:rPr>
        <w:t>Mercantiles, Laborales y de Familia, lo que implica 2 jueces por judicatura, lo que permite atender un mayo número de casos de forma expedita.</w:t>
      </w:r>
    </w:p>
    <w:p w14:paraId="155AC753" w14:textId="14F1BC86" w:rsidR="00A242B8" w:rsidRPr="00D55CC7" w:rsidRDefault="00A242B8" w:rsidP="00D55CC7">
      <w:pPr>
        <w:pStyle w:val="Prrafodelista"/>
        <w:widowControl w:val="0"/>
        <w:tabs>
          <w:tab w:val="left" w:pos="1835"/>
        </w:tabs>
        <w:autoSpaceDE w:val="0"/>
        <w:autoSpaceDN w:val="0"/>
        <w:spacing w:before="123" w:after="0" w:line="360" w:lineRule="auto"/>
        <w:ind w:left="785"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Cs/>
          <w:sz w:val="32"/>
          <w:szCs w:val="32"/>
        </w:rPr>
        <w:t>Se implementó el procedimiento especial de aceptación de cargos,</w:t>
      </w:r>
      <w:r w:rsidR="00A710D4" w:rsidRPr="00D55CC7">
        <w:rPr>
          <w:rFonts w:ascii="Arial" w:hAnsi="Arial" w:cs="Arial"/>
          <w:bCs/>
          <w:sz w:val="32"/>
          <w:szCs w:val="32"/>
        </w:rPr>
        <w:t xml:space="preserve"> </w:t>
      </w:r>
      <w:r w:rsidR="009D588F" w:rsidRPr="00D55CC7">
        <w:rPr>
          <w:rFonts w:ascii="Arial" w:hAnsi="Arial" w:cs="Arial"/>
          <w:bCs/>
          <w:sz w:val="32"/>
          <w:szCs w:val="32"/>
        </w:rPr>
        <w:t>con</w:t>
      </w:r>
      <w:r w:rsidR="00A710D4" w:rsidRPr="00D55CC7">
        <w:rPr>
          <w:rFonts w:ascii="Arial" w:hAnsi="Arial" w:cs="Arial"/>
          <w:bCs/>
          <w:sz w:val="32"/>
          <w:szCs w:val="32"/>
        </w:rPr>
        <w:t xml:space="preserve"> el fin de reducir la prisión preventiva, </w:t>
      </w:r>
      <w:r w:rsidRPr="00D55CC7">
        <w:rPr>
          <w:rFonts w:ascii="Arial" w:hAnsi="Arial" w:cs="Arial"/>
          <w:bCs/>
          <w:sz w:val="32"/>
          <w:szCs w:val="32"/>
        </w:rPr>
        <w:t xml:space="preserve">garantizando el acceso a la justicia pronta y cumplida.  La reforma entró en vigor en el mes de junio de 2022 </w:t>
      </w:r>
    </w:p>
    <w:p w14:paraId="569D7033" w14:textId="77777777" w:rsidR="00A242B8" w:rsidRPr="00D55CC7" w:rsidRDefault="00A242B8" w:rsidP="00D55CC7">
      <w:pPr>
        <w:pStyle w:val="Prrafodelista"/>
        <w:spacing w:line="360" w:lineRule="auto"/>
        <w:rPr>
          <w:rFonts w:ascii="Arial" w:hAnsi="Arial" w:cs="Arial"/>
          <w:bCs/>
          <w:sz w:val="32"/>
          <w:szCs w:val="32"/>
        </w:rPr>
      </w:pPr>
    </w:p>
    <w:p w14:paraId="70E64571" w14:textId="2B562ACA" w:rsidR="00A242B8" w:rsidRPr="00D55CC7" w:rsidRDefault="00A242B8" w:rsidP="00D55CC7">
      <w:pPr>
        <w:pStyle w:val="Prrafodelista"/>
        <w:widowControl w:val="0"/>
        <w:tabs>
          <w:tab w:val="left" w:pos="1835"/>
        </w:tabs>
        <w:autoSpaceDE w:val="0"/>
        <w:autoSpaceDN w:val="0"/>
        <w:spacing w:before="123" w:after="0" w:line="360" w:lineRule="auto"/>
        <w:ind w:left="785"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Cs/>
          <w:sz w:val="32"/>
          <w:szCs w:val="32"/>
        </w:rPr>
        <w:t>Actualmente los jueces de paz tienen competencia para conocer delitos menos graves</w:t>
      </w:r>
      <w:r w:rsidR="00632B06" w:rsidRPr="00D55CC7">
        <w:rPr>
          <w:rFonts w:ascii="Arial" w:hAnsi="Arial" w:cs="Arial"/>
          <w:bCs/>
          <w:sz w:val="32"/>
          <w:szCs w:val="32"/>
        </w:rPr>
        <w:t>, delitos</w:t>
      </w:r>
      <w:r w:rsidRPr="00D55CC7">
        <w:rPr>
          <w:rFonts w:ascii="Arial" w:hAnsi="Arial" w:cs="Arial"/>
          <w:bCs/>
          <w:sz w:val="32"/>
          <w:szCs w:val="32"/>
        </w:rPr>
        <w:t xml:space="preserve"> </w:t>
      </w:r>
      <w:r w:rsidR="00632B06" w:rsidRPr="00D55CC7">
        <w:rPr>
          <w:rFonts w:ascii="Arial" w:hAnsi="Arial" w:cs="Arial"/>
          <w:bCs/>
          <w:sz w:val="32"/>
          <w:szCs w:val="32"/>
        </w:rPr>
        <w:t xml:space="preserve">de </w:t>
      </w:r>
      <w:r w:rsidRPr="00D55CC7">
        <w:rPr>
          <w:rFonts w:ascii="Arial" w:hAnsi="Arial" w:cs="Arial"/>
          <w:bCs/>
          <w:sz w:val="32"/>
          <w:szCs w:val="32"/>
        </w:rPr>
        <w:t xml:space="preserve">menos de 5 </w:t>
      </w:r>
      <w:r w:rsidRPr="00D55CC7">
        <w:rPr>
          <w:rFonts w:ascii="Arial" w:hAnsi="Arial" w:cs="Arial"/>
          <w:bCs/>
          <w:sz w:val="32"/>
          <w:szCs w:val="32"/>
        </w:rPr>
        <w:lastRenderedPageBreak/>
        <w:t>años</w:t>
      </w:r>
      <w:r w:rsidR="00632B06" w:rsidRPr="00D55CC7">
        <w:rPr>
          <w:rFonts w:ascii="Arial" w:hAnsi="Arial" w:cs="Arial"/>
          <w:bCs/>
          <w:sz w:val="32"/>
          <w:szCs w:val="32"/>
        </w:rPr>
        <w:t>,</w:t>
      </w:r>
      <w:r w:rsidRPr="00D55CC7">
        <w:rPr>
          <w:rFonts w:ascii="Arial" w:hAnsi="Arial" w:cs="Arial"/>
          <w:bCs/>
          <w:sz w:val="32"/>
          <w:szCs w:val="32"/>
        </w:rPr>
        <w:t xml:space="preserve"> con el objetivo de combatir la mora judicial en los juzgados</w:t>
      </w:r>
      <w:r w:rsidR="00632B06" w:rsidRPr="00D55CC7">
        <w:rPr>
          <w:rFonts w:ascii="Arial" w:hAnsi="Arial" w:cs="Arial"/>
          <w:bCs/>
          <w:sz w:val="32"/>
          <w:szCs w:val="32"/>
        </w:rPr>
        <w:t xml:space="preserve"> primera Instancia y que estos se dediquen a conocer los delitos </w:t>
      </w:r>
      <w:r w:rsidR="00A710D4" w:rsidRPr="00D55CC7">
        <w:rPr>
          <w:rFonts w:ascii="Arial" w:hAnsi="Arial" w:cs="Arial"/>
          <w:bCs/>
          <w:sz w:val="32"/>
          <w:szCs w:val="32"/>
        </w:rPr>
        <w:t>más</w:t>
      </w:r>
      <w:r w:rsidR="00632B06" w:rsidRPr="00D55CC7">
        <w:rPr>
          <w:rFonts w:ascii="Arial" w:hAnsi="Arial" w:cs="Arial"/>
          <w:bCs/>
          <w:sz w:val="32"/>
          <w:szCs w:val="32"/>
        </w:rPr>
        <w:t xml:space="preserve"> graves, que impactan a la sociedad.</w:t>
      </w:r>
    </w:p>
    <w:p w14:paraId="4D02F5FD" w14:textId="77777777" w:rsidR="00A242B8" w:rsidRPr="00D55CC7" w:rsidRDefault="00A242B8" w:rsidP="00D55CC7">
      <w:pPr>
        <w:pStyle w:val="Prrafodelista"/>
        <w:spacing w:line="360" w:lineRule="auto"/>
        <w:rPr>
          <w:rFonts w:ascii="Arial" w:hAnsi="Arial" w:cs="Arial"/>
          <w:bCs/>
          <w:sz w:val="32"/>
          <w:szCs w:val="32"/>
        </w:rPr>
      </w:pPr>
    </w:p>
    <w:p w14:paraId="7635D1A0" w14:textId="6A471EE0" w:rsidR="00A242B8" w:rsidRPr="00D55CC7" w:rsidRDefault="00A242B8" w:rsidP="00D55CC7">
      <w:pPr>
        <w:pStyle w:val="Ttulo1"/>
        <w:numPr>
          <w:ilvl w:val="0"/>
          <w:numId w:val="1"/>
        </w:numPr>
        <w:tabs>
          <w:tab w:val="left" w:pos="1265"/>
          <w:tab w:val="left" w:pos="1266"/>
        </w:tabs>
        <w:spacing w:line="360" w:lineRule="auto"/>
        <w:ind w:right="49"/>
        <w:jc w:val="both"/>
        <w:rPr>
          <w:rFonts w:ascii="Arial" w:hAnsi="Arial" w:cs="Arial"/>
          <w:sz w:val="32"/>
          <w:szCs w:val="32"/>
          <w:lang w:val="es-MX"/>
        </w:rPr>
      </w:pPr>
      <w:r w:rsidRPr="00D55CC7">
        <w:rPr>
          <w:rFonts w:ascii="Arial" w:hAnsi="Arial" w:cs="Arial"/>
          <w:sz w:val="32"/>
          <w:szCs w:val="32"/>
          <w:lang w:val="es-MX"/>
        </w:rPr>
        <w:t>Pueblos indígenas, afrodescendientes, política de convivencia y eliminación de</w:t>
      </w:r>
      <w:r w:rsidR="00632B06" w:rsidRPr="00D55CC7">
        <w:rPr>
          <w:rFonts w:ascii="Arial" w:hAnsi="Arial" w:cs="Arial"/>
          <w:sz w:val="32"/>
          <w:szCs w:val="32"/>
          <w:lang w:val="es-MX"/>
        </w:rPr>
        <w:t xml:space="preserve"> la discriminación y el racismo.</w:t>
      </w:r>
    </w:p>
    <w:p w14:paraId="590BAD9B" w14:textId="585A9B11" w:rsidR="00A242B8" w:rsidRPr="00D55CC7" w:rsidRDefault="00A242B8" w:rsidP="00D55CC7">
      <w:pPr>
        <w:pStyle w:val="Prrafodelista"/>
        <w:widowControl w:val="0"/>
        <w:autoSpaceDE w:val="0"/>
        <w:autoSpaceDN w:val="0"/>
        <w:spacing w:before="124" w:after="0" w:line="360" w:lineRule="auto"/>
        <w:contextualSpacing w:val="0"/>
        <w:jc w:val="both"/>
        <w:rPr>
          <w:rFonts w:ascii="Arial" w:hAnsi="Arial" w:cs="Arial"/>
          <w:sz w:val="32"/>
          <w:szCs w:val="32"/>
        </w:rPr>
      </w:pPr>
      <w:r w:rsidRPr="00D55CC7">
        <w:rPr>
          <w:rFonts w:ascii="Arial" w:hAnsi="Arial" w:cs="Arial"/>
          <w:sz w:val="32"/>
          <w:szCs w:val="32"/>
        </w:rPr>
        <w:t xml:space="preserve">Se cuenta con la Política de Acceso a la Justicia para Pueblos Indígenas, la cual ya cuenta con un plan de acción para su ejecución y se imparte en los 22 idiomas </w:t>
      </w:r>
      <w:r w:rsidR="00296168">
        <w:rPr>
          <w:rFonts w:ascii="Arial" w:hAnsi="Arial" w:cs="Arial"/>
          <w:sz w:val="32"/>
          <w:szCs w:val="32"/>
        </w:rPr>
        <w:t>indígenas</w:t>
      </w:r>
      <w:r w:rsidRPr="00D55CC7">
        <w:rPr>
          <w:rFonts w:ascii="Arial" w:hAnsi="Arial" w:cs="Arial"/>
          <w:sz w:val="32"/>
          <w:szCs w:val="32"/>
        </w:rPr>
        <w:t>, para lo cual se cuenta con intérpretes de cada idioma</w:t>
      </w:r>
      <w:r w:rsidR="00B95226">
        <w:rPr>
          <w:rFonts w:ascii="Arial" w:hAnsi="Arial" w:cs="Arial"/>
          <w:sz w:val="32"/>
          <w:szCs w:val="32"/>
        </w:rPr>
        <w:t xml:space="preserve"> natal.</w:t>
      </w:r>
    </w:p>
    <w:p w14:paraId="300FF923" w14:textId="77777777" w:rsidR="00A242B8" w:rsidRPr="00D55CC7" w:rsidRDefault="00A242B8" w:rsidP="00D55CC7">
      <w:pPr>
        <w:spacing w:line="360" w:lineRule="auto"/>
        <w:rPr>
          <w:rFonts w:ascii="Arial" w:hAnsi="Arial" w:cs="Arial"/>
          <w:sz w:val="32"/>
          <w:szCs w:val="32"/>
        </w:rPr>
      </w:pPr>
    </w:p>
    <w:p w14:paraId="7265E50A" w14:textId="26FBAEDF" w:rsidR="00A242B8" w:rsidRDefault="00A242B8" w:rsidP="00D55CC7">
      <w:pPr>
        <w:pStyle w:val="Prrafodelista"/>
        <w:widowControl w:val="0"/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bCs/>
          <w:sz w:val="32"/>
          <w:szCs w:val="32"/>
        </w:rPr>
      </w:pPr>
      <w:r w:rsidRPr="00D55CC7">
        <w:rPr>
          <w:rFonts w:ascii="Arial" w:hAnsi="Arial" w:cs="Arial"/>
          <w:bCs/>
          <w:sz w:val="32"/>
          <w:szCs w:val="32"/>
        </w:rPr>
        <w:t>La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Secretaría</w:t>
      </w:r>
      <w:r w:rsidRPr="00D55CC7">
        <w:rPr>
          <w:rFonts w:ascii="Arial" w:hAnsi="Arial" w:cs="Arial"/>
          <w:bCs/>
          <w:spacing w:val="-3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de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Pueblos</w:t>
      </w:r>
      <w:r w:rsidRPr="00D55CC7">
        <w:rPr>
          <w:rFonts w:ascii="Arial" w:hAnsi="Arial" w:cs="Arial"/>
          <w:bCs/>
          <w:spacing w:val="-7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Indígenas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del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OJ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ha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incorporado</w:t>
      </w:r>
      <w:r w:rsidRPr="00D55CC7">
        <w:rPr>
          <w:rFonts w:ascii="Arial" w:hAnsi="Arial" w:cs="Arial"/>
          <w:bCs/>
          <w:spacing w:val="-5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los</w:t>
      </w:r>
      <w:r w:rsidRPr="00D55CC7">
        <w:rPr>
          <w:rFonts w:ascii="Arial" w:hAnsi="Arial" w:cs="Arial"/>
          <w:bCs/>
          <w:spacing w:val="-4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derechos específicos de las mujeres indígenas en su programa de formación dirigido a operadores(as) de</w:t>
      </w:r>
      <w:r w:rsidRPr="00D55CC7">
        <w:rPr>
          <w:rFonts w:ascii="Arial" w:hAnsi="Arial" w:cs="Arial"/>
          <w:bCs/>
          <w:spacing w:val="-1"/>
          <w:sz w:val="32"/>
          <w:szCs w:val="32"/>
        </w:rPr>
        <w:t xml:space="preserve"> </w:t>
      </w:r>
      <w:r w:rsidRPr="00D55CC7">
        <w:rPr>
          <w:rFonts w:ascii="Arial" w:hAnsi="Arial" w:cs="Arial"/>
          <w:bCs/>
          <w:sz w:val="32"/>
          <w:szCs w:val="32"/>
        </w:rPr>
        <w:t>justicia.</w:t>
      </w:r>
    </w:p>
    <w:p w14:paraId="207076BB" w14:textId="3266539F" w:rsidR="00B95226" w:rsidRPr="00D55CC7" w:rsidRDefault="00B95226" w:rsidP="00D55CC7">
      <w:pPr>
        <w:pStyle w:val="Prrafodelista"/>
        <w:widowControl w:val="0"/>
        <w:tabs>
          <w:tab w:val="left" w:pos="1835"/>
        </w:tabs>
        <w:autoSpaceDE w:val="0"/>
        <w:autoSpaceDN w:val="0"/>
        <w:spacing w:before="123" w:after="0" w:line="360" w:lineRule="auto"/>
        <w:ind w:right="49"/>
        <w:contextualSpacing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Con esto el OJ ha dado cumplimiento a las recomendaciones emitidas en el anterior EPU</w:t>
      </w:r>
    </w:p>
    <w:sectPr w:rsidR="00B95226" w:rsidRPr="00D55CC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99E3" w14:textId="77777777" w:rsidR="00302951" w:rsidRDefault="00302951" w:rsidP="00D55CC7">
      <w:pPr>
        <w:spacing w:after="0" w:line="240" w:lineRule="auto"/>
      </w:pPr>
      <w:r>
        <w:separator/>
      </w:r>
    </w:p>
  </w:endnote>
  <w:endnote w:type="continuationSeparator" w:id="0">
    <w:p w14:paraId="6C4DAC71" w14:textId="77777777" w:rsidR="00302951" w:rsidRDefault="00302951" w:rsidP="00D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936944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B9A4358" w14:textId="6BD7CA87" w:rsidR="00D55CC7" w:rsidRDefault="00D55CC7" w:rsidP="00671E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C2C206" w14:textId="77777777" w:rsidR="00D55CC7" w:rsidRDefault="00D55C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9545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2FE530" w14:textId="5C1FB300" w:rsidR="00D55CC7" w:rsidRDefault="00D55CC7" w:rsidP="00671E0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66C48C1" w14:textId="77777777" w:rsidR="00D55CC7" w:rsidRDefault="00D55C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093" w14:textId="77777777" w:rsidR="00302951" w:rsidRDefault="00302951" w:rsidP="00D55CC7">
      <w:pPr>
        <w:spacing w:after="0" w:line="240" w:lineRule="auto"/>
      </w:pPr>
      <w:r>
        <w:separator/>
      </w:r>
    </w:p>
  </w:footnote>
  <w:footnote w:type="continuationSeparator" w:id="0">
    <w:p w14:paraId="3DE92875" w14:textId="77777777" w:rsidR="00302951" w:rsidRDefault="00302951" w:rsidP="00D5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7273042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4F1196A" w14:textId="6FC9B9C9" w:rsidR="00D55CC7" w:rsidRDefault="00D55CC7" w:rsidP="00671E05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F5181E6" w14:textId="77777777" w:rsidR="00D55CC7" w:rsidRDefault="00D55C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1594014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65044C" w14:textId="75B26687" w:rsidR="00D55CC7" w:rsidRDefault="00D55CC7" w:rsidP="00671E05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D974DC" w14:textId="77777777" w:rsidR="00D55CC7" w:rsidRDefault="00D55C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72B"/>
    <w:multiLevelType w:val="hybridMultilevel"/>
    <w:tmpl w:val="79CCF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A000F">
      <w:start w:val="1"/>
      <w:numFmt w:val="decimal"/>
      <w:lvlText w:val="%2.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E79"/>
    <w:multiLevelType w:val="hybridMultilevel"/>
    <w:tmpl w:val="6D7819E2"/>
    <w:lvl w:ilvl="0" w:tplc="5F0A6F7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A363508"/>
    <w:multiLevelType w:val="hybridMultilevel"/>
    <w:tmpl w:val="10863FD8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FC06C1"/>
    <w:multiLevelType w:val="hybridMultilevel"/>
    <w:tmpl w:val="933E28D4"/>
    <w:lvl w:ilvl="0" w:tplc="D2EC4A0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0586656"/>
    <w:multiLevelType w:val="hybridMultilevel"/>
    <w:tmpl w:val="1F4C2200"/>
    <w:lvl w:ilvl="0" w:tplc="1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A36648"/>
    <w:multiLevelType w:val="hybridMultilevel"/>
    <w:tmpl w:val="28F23904"/>
    <w:lvl w:ilvl="0" w:tplc="9E72F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4691"/>
    <w:multiLevelType w:val="hybridMultilevel"/>
    <w:tmpl w:val="FB3E1824"/>
    <w:lvl w:ilvl="0" w:tplc="5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7ED8"/>
    <w:multiLevelType w:val="hybridMultilevel"/>
    <w:tmpl w:val="9B267154"/>
    <w:lvl w:ilvl="0" w:tplc="FD2E9902">
      <w:start w:val="1"/>
      <w:numFmt w:val="decimal"/>
      <w:lvlText w:val="%1."/>
      <w:lvlJc w:val="left"/>
      <w:pPr>
        <w:ind w:left="762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82" w:hanging="360"/>
      </w:pPr>
    </w:lvl>
    <w:lvl w:ilvl="2" w:tplc="080A001B" w:tentative="1">
      <w:start w:val="1"/>
      <w:numFmt w:val="lowerRoman"/>
      <w:lvlText w:val="%3."/>
      <w:lvlJc w:val="right"/>
      <w:pPr>
        <w:ind w:left="2202" w:hanging="180"/>
      </w:pPr>
    </w:lvl>
    <w:lvl w:ilvl="3" w:tplc="080A000F" w:tentative="1">
      <w:start w:val="1"/>
      <w:numFmt w:val="decimal"/>
      <w:lvlText w:val="%4."/>
      <w:lvlJc w:val="left"/>
      <w:pPr>
        <w:ind w:left="2922" w:hanging="360"/>
      </w:pPr>
    </w:lvl>
    <w:lvl w:ilvl="4" w:tplc="080A0019" w:tentative="1">
      <w:start w:val="1"/>
      <w:numFmt w:val="lowerLetter"/>
      <w:lvlText w:val="%5."/>
      <w:lvlJc w:val="left"/>
      <w:pPr>
        <w:ind w:left="3642" w:hanging="360"/>
      </w:pPr>
    </w:lvl>
    <w:lvl w:ilvl="5" w:tplc="080A001B" w:tentative="1">
      <w:start w:val="1"/>
      <w:numFmt w:val="lowerRoman"/>
      <w:lvlText w:val="%6."/>
      <w:lvlJc w:val="right"/>
      <w:pPr>
        <w:ind w:left="4362" w:hanging="180"/>
      </w:pPr>
    </w:lvl>
    <w:lvl w:ilvl="6" w:tplc="080A000F" w:tentative="1">
      <w:start w:val="1"/>
      <w:numFmt w:val="decimal"/>
      <w:lvlText w:val="%7."/>
      <w:lvlJc w:val="left"/>
      <w:pPr>
        <w:ind w:left="5082" w:hanging="360"/>
      </w:pPr>
    </w:lvl>
    <w:lvl w:ilvl="7" w:tplc="080A0019" w:tentative="1">
      <w:start w:val="1"/>
      <w:numFmt w:val="lowerLetter"/>
      <w:lvlText w:val="%8."/>
      <w:lvlJc w:val="left"/>
      <w:pPr>
        <w:ind w:left="5802" w:hanging="360"/>
      </w:pPr>
    </w:lvl>
    <w:lvl w:ilvl="8" w:tplc="08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738B672F"/>
    <w:multiLevelType w:val="hybridMultilevel"/>
    <w:tmpl w:val="FD8ECEF6"/>
    <w:lvl w:ilvl="0" w:tplc="A2728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94972">
    <w:abstractNumId w:val="8"/>
  </w:num>
  <w:num w:numId="2" w16cid:durableId="529487921">
    <w:abstractNumId w:val="4"/>
  </w:num>
  <w:num w:numId="3" w16cid:durableId="1997604550">
    <w:abstractNumId w:val="2"/>
  </w:num>
  <w:num w:numId="4" w16cid:durableId="1516846860">
    <w:abstractNumId w:val="6"/>
  </w:num>
  <w:num w:numId="5" w16cid:durableId="1977907612">
    <w:abstractNumId w:val="7"/>
  </w:num>
  <w:num w:numId="6" w16cid:durableId="649402731">
    <w:abstractNumId w:val="1"/>
  </w:num>
  <w:num w:numId="7" w16cid:durableId="1508670612">
    <w:abstractNumId w:val="3"/>
  </w:num>
  <w:num w:numId="8" w16cid:durableId="352846625">
    <w:abstractNumId w:val="5"/>
  </w:num>
  <w:num w:numId="9" w16cid:durableId="72935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5D"/>
    <w:rsid w:val="00024992"/>
    <w:rsid w:val="000454F0"/>
    <w:rsid w:val="000A51BD"/>
    <w:rsid w:val="000C62EC"/>
    <w:rsid w:val="00127B6F"/>
    <w:rsid w:val="0013185E"/>
    <w:rsid w:val="00216FE4"/>
    <w:rsid w:val="0022753A"/>
    <w:rsid w:val="00296168"/>
    <w:rsid w:val="00302951"/>
    <w:rsid w:val="003434B3"/>
    <w:rsid w:val="0039122C"/>
    <w:rsid w:val="004174FC"/>
    <w:rsid w:val="00451DB7"/>
    <w:rsid w:val="00482C01"/>
    <w:rsid w:val="004A3B5F"/>
    <w:rsid w:val="004C3BC2"/>
    <w:rsid w:val="004E43E5"/>
    <w:rsid w:val="00565370"/>
    <w:rsid w:val="005762AB"/>
    <w:rsid w:val="00632B06"/>
    <w:rsid w:val="00635812"/>
    <w:rsid w:val="00663EFE"/>
    <w:rsid w:val="006779F5"/>
    <w:rsid w:val="00695B3C"/>
    <w:rsid w:val="006C6C3F"/>
    <w:rsid w:val="00741276"/>
    <w:rsid w:val="00810A90"/>
    <w:rsid w:val="00866BD6"/>
    <w:rsid w:val="00870AAA"/>
    <w:rsid w:val="00904EC4"/>
    <w:rsid w:val="009A735D"/>
    <w:rsid w:val="009D588F"/>
    <w:rsid w:val="009F6123"/>
    <w:rsid w:val="00A242B8"/>
    <w:rsid w:val="00A710D4"/>
    <w:rsid w:val="00B05514"/>
    <w:rsid w:val="00B27B2A"/>
    <w:rsid w:val="00B32D62"/>
    <w:rsid w:val="00B37203"/>
    <w:rsid w:val="00B921AA"/>
    <w:rsid w:val="00B95226"/>
    <w:rsid w:val="00C16072"/>
    <w:rsid w:val="00C26AD0"/>
    <w:rsid w:val="00C539E4"/>
    <w:rsid w:val="00C81739"/>
    <w:rsid w:val="00CB4310"/>
    <w:rsid w:val="00CC1567"/>
    <w:rsid w:val="00D0508E"/>
    <w:rsid w:val="00D4663E"/>
    <w:rsid w:val="00D55CC7"/>
    <w:rsid w:val="00DB192A"/>
    <w:rsid w:val="00DF0E9E"/>
    <w:rsid w:val="00E35252"/>
    <w:rsid w:val="00E37E49"/>
    <w:rsid w:val="00E56E2F"/>
    <w:rsid w:val="00E633B5"/>
    <w:rsid w:val="00E777A0"/>
    <w:rsid w:val="00E805F3"/>
    <w:rsid w:val="00EA32BC"/>
    <w:rsid w:val="00EC2F32"/>
    <w:rsid w:val="00EC628F"/>
    <w:rsid w:val="00F03535"/>
    <w:rsid w:val="00F3320F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1FAC6"/>
  <w15:chartTrackingRefBased/>
  <w15:docId w15:val="{C4549F02-6938-40E9-BA4F-F2D4854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A242B8"/>
    <w:pPr>
      <w:widowControl w:val="0"/>
      <w:autoSpaceDE w:val="0"/>
      <w:autoSpaceDN w:val="0"/>
      <w:spacing w:after="0" w:line="240" w:lineRule="auto"/>
      <w:ind w:left="1266" w:hanging="86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ectable-text">
    <w:name w:val="selectable-text"/>
    <w:basedOn w:val="Fuentedeprrafopredeter"/>
    <w:rsid w:val="009A735D"/>
  </w:style>
  <w:style w:type="paragraph" w:styleId="Prrafodelista">
    <w:name w:val="List Paragraph"/>
    <w:basedOn w:val="Normal"/>
    <w:uiPriority w:val="1"/>
    <w:qFormat/>
    <w:rsid w:val="009A735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A242B8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B9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paragraph" w:styleId="Piedepgina">
    <w:name w:val="footer"/>
    <w:basedOn w:val="Normal"/>
    <w:link w:val="PiedepginaCar"/>
    <w:uiPriority w:val="99"/>
    <w:unhideWhenUsed/>
    <w:rsid w:val="00D55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C7"/>
    <w:rPr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D55CC7"/>
  </w:style>
  <w:style w:type="paragraph" w:styleId="Encabezado">
    <w:name w:val="header"/>
    <w:basedOn w:val="Normal"/>
    <w:link w:val="EncabezadoCar"/>
    <w:uiPriority w:val="99"/>
    <w:unhideWhenUsed/>
    <w:rsid w:val="00D55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CC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0389E-ABFA-44D0-9A83-0FA29AA02BF1}"/>
</file>

<file path=customXml/itemProps2.xml><?xml version="1.0" encoding="utf-8"?>
<ds:datastoreItem xmlns:ds="http://schemas.openxmlformats.org/officeDocument/2006/customXml" ds:itemID="{970D5E8F-129B-46DC-9254-49447D6A79AA}"/>
</file>

<file path=customXml/itemProps3.xml><?xml version="1.0" encoding="utf-8"?>
<ds:datastoreItem xmlns:ds="http://schemas.openxmlformats.org/officeDocument/2006/customXml" ds:itemID="{D18DEEF6-0762-4E8E-B4C5-9A5171CA6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 Zamora, Shirley Ninet</dc:creator>
  <cp:keywords/>
  <dc:description/>
  <cp:lastModifiedBy>Mission</cp:lastModifiedBy>
  <cp:revision>2</cp:revision>
  <dcterms:created xsi:type="dcterms:W3CDTF">2023-01-24T14:38:00Z</dcterms:created>
  <dcterms:modified xsi:type="dcterms:W3CDTF">2023-01-24T14:38:00Z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