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6404" w14:textId="77777777" w:rsidR="00EE6C6D" w:rsidRDefault="006F1726" w:rsidP="0051400C">
      <w:pPr>
        <w:spacing w:line="276" w:lineRule="auto"/>
        <w:jc w:val="center"/>
        <w:rPr>
          <w:rFonts w:ascii="Arial Narrow" w:hAnsi="Arial Narrow"/>
          <w:b/>
          <w:sz w:val="28"/>
          <w:szCs w:val="24"/>
        </w:rPr>
      </w:pPr>
      <w:r>
        <w:rPr>
          <w:rFonts w:ascii="Arial Narrow" w:hAnsi="Arial Narrow"/>
          <w:b/>
          <w:sz w:val="28"/>
          <w:szCs w:val="24"/>
        </w:rPr>
        <w:t xml:space="preserve">  </w:t>
      </w:r>
      <w:r w:rsidR="0092608D" w:rsidRPr="00CF2ECD">
        <w:rPr>
          <w:rFonts w:ascii="Arial Narrow" w:hAnsi="Arial Narrow"/>
          <w:b/>
          <w:sz w:val="28"/>
          <w:szCs w:val="24"/>
        </w:rPr>
        <w:t xml:space="preserve">Intervención de Cierre de la Comisión Presidencial por la Paz y </w:t>
      </w:r>
    </w:p>
    <w:p w14:paraId="41063CFD" w14:textId="451637B8" w:rsidR="0092608D" w:rsidRPr="00CF2ECD" w:rsidRDefault="0092608D" w:rsidP="0051400C">
      <w:pPr>
        <w:spacing w:line="276" w:lineRule="auto"/>
        <w:jc w:val="center"/>
        <w:rPr>
          <w:rFonts w:ascii="Arial Narrow" w:hAnsi="Arial Narrow"/>
          <w:b/>
          <w:sz w:val="28"/>
          <w:szCs w:val="24"/>
        </w:rPr>
      </w:pPr>
      <w:r w:rsidRPr="00CF2ECD">
        <w:rPr>
          <w:rFonts w:ascii="Arial Narrow" w:hAnsi="Arial Narrow"/>
          <w:b/>
          <w:sz w:val="28"/>
          <w:szCs w:val="24"/>
        </w:rPr>
        <w:t>los Derechos Humanos</w:t>
      </w:r>
    </w:p>
    <w:p w14:paraId="275E9539" w14:textId="77777777" w:rsidR="0092608D" w:rsidRPr="00CF2ECD" w:rsidRDefault="0092608D" w:rsidP="0051400C">
      <w:pPr>
        <w:spacing w:line="276" w:lineRule="auto"/>
        <w:jc w:val="center"/>
        <w:rPr>
          <w:rFonts w:ascii="Arial Narrow" w:hAnsi="Arial Narrow"/>
          <w:b/>
          <w:sz w:val="28"/>
          <w:szCs w:val="24"/>
        </w:rPr>
      </w:pPr>
      <w:r w:rsidRPr="00CF2ECD">
        <w:rPr>
          <w:rFonts w:ascii="Arial Narrow" w:hAnsi="Arial Narrow"/>
          <w:b/>
          <w:sz w:val="28"/>
          <w:szCs w:val="24"/>
        </w:rPr>
        <w:t>42 Período de Sesiones del Examen Periódico Universal</w:t>
      </w:r>
    </w:p>
    <w:p w14:paraId="728F60FA" w14:textId="77777777" w:rsidR="0092608D" w:rsidRPr="00CF2ECD" w:rsidRDefault="0092608D" w:rsidP="0051400C">
      <w:pPr>
        <w:widowControl w:val="0"/>
        <w:spacing w:line="276" w:lineRule="auto"/>
        <w:jc w:val="both"/>
        <w:rPr>
          <w:rFonts w:ascii="Arial Narrow" w:hAnsi="Arial Narrow"/>
          <w:sz w:val="24"/>
          <w:szCs w:val="24"/>
        </w:rPr>
      </w:pPr>
    </w:p>
    <w:p w14:paraId="42DC6E42" w14:textId="6A9C9FC4" w:rsidR="00B24289" w:rsidRDefault="0092608D" w:rsidP="0051400C">
      <w:pPr>
        <w:widowControl w:val="0"/>
        <w:spacing w:line="276" w:lineRule="auto"/>
        <w:jc w:val="both"/>
        <w:rPr>
          <w:rFonts w:ascii="Arial Narrow" w:hAnsi="Arial Narrow"/>
          <w:sz w:val="24"/>
          <w:szCs w:val="24"/>
        </w:rPr>
      </w:pPr>
      <w:r w:rsidRPr="00CF2ECD">
        <w:rPr>
          <w:rFonts w:ascii="Arial Narrow" w:hAnsi="Arial Narrow"/>
          <w:sz w:val="24"/>
          <w:szCs w:val="24"/>
        </w:rPr>
        <w:t xml:space="preserve">Para concluir nuestra intervención, el Estado de Guatemala promueve y defiende los derechos humanos reconocidos en los pactos internacionales, para todos sus ciudadanos, al amparo de lo contemplado en la Constitución Política de la República, y no discrimina por ningún motivo. </w:t>
      </w:r>
      <w:r w:rsidR="00B24289" w:rsidRPr="00CF2ECD">
        <w:rPr>
          <w:rFonts w:ascii="Arial Narrow" w:hAnsi="Arial Narrow"/>
          <w:sz w:val="24"/>
          <w:szCs w:val="24"/>
        </w:rPr>
        <w:t>Con esto, se reconoce el derecho de toda persona a gozar de sus libertades fundamentales, sin que ello exija alterar las bases antropológicas sobre las cuales descansa nuestro ordenamiento jurídico en su conjunto.</w:t>
      </w:r>
    </w:p>
    <w:p w14:paraId="01885CA5" w14:textId="6CCE87A2" w:rsidR="0092608D" w:rsidRPr="00CF2ECD" w:rsidRDefault="006F1726" w:rsidP="0051400C">
      <w:pPr>
        <w:widowControl w:val="0"/>
        <w:spacing w:line="276" w:lineRule="auto"/>
        <w:jc w:val="both"/>
        <w:rPr>
          <w:rFonts w:ascii="Arial Narrow" w:hAnsi="Arial Narrow"/>
          <w:sz w:val="24"/>
          <w:szCs w:val="24"/>
        </w:rPr>
      </w:pPr>
      <w:r>
        <w:rPr>
          <w:rFonts w:ascii="Arial Narrow" w:hAnsi="Arial Narrow"/>
          <w:sz w:val="24"/>
          <w:szCs w:val="24"/>
        </w:rPr>
        <w:t>Importante dar a conocer que, e</w:t>
      </w:r>
      <w:r w:rsidR="00B24289">
        <w:rPr>
          <w:rFonts w:ascii="Arial Narrow" w:hAnsi="Arial Narrow"/>
          <w:sz w:val="24"/>
          <w:szCs w:val="24"/>
        </w:rPr>
        <w:t>l Estado de Guatemala</w:t>
      </w:r>
      <w:r w:rsidR="0092608D" w:rsidRPr="00CF2ECD">
        <w:rPr>
          <w:rFonts w:ascii="Arial Narrow" w:hAnsi="Arial Narrow"/>
          <w:sz w:val="24"/>
          <w:szCs w:val="24"/>
        </w:rPr>
        <w:t xml:space="preserve"> ha dado cumplimiento a las obligaciones internacionales en cumplimiento a medidas cautelares, acuerdo</w:t>
      </w:r>
      <w:r w:rsidR="00190899" w:rsidRPr="00CF2ECD">
        <w:rPr>
          <w:rFonts w:ascii="Arial Narrow" w:hAnsi="Arial Narrow"/>
          <w:sz w:val="24"/>
          <w:szCs w:val="24"/>
        </w:rPr>
        <w:t>s</w:t>
      </w:r>
      <w:r w:rsidR="005A28E9" w:rsidRPr="00CF2ECD">
        <w:rPr>
          <w:rFonts w:ascii="Arial Narrow" w:hAnsi="Arial Narrow"/>
          <w:sz w:val="24"/>
          <w:szCs w:val="24"/>
        </w:rPr>
        <w:t xml:space="preserve"> de soluciones amistosas de la Comisión Interamericana, </w:t>
      </w:r>
      <w:r w:rsidR="00190899" w:rsidRPr="00CF2ECD">
        <w:rPr>
          <w:rFonts w:ascii="Arial Narrow" w:hAnsi="Arial Narrow"/>
          <w:sz w:val="24"/>
          <w:szCs w:val="24"/>
        </w:rPr>
        <w:t xml:space="preserve">y </w:t>
      </w:r>
      <w:r w:rsidR="0092608D" w:rsidRPr="00CF2ECD">
        <w:rPr>
          <w:rFonts w:ascii="Arial Narrow" w:hAnsi="Arial Narrow"/>
          <w:sz w:val="24"/>
          <w:szCs w:val="24"/>
        </w:rPr>
        <w:t>pago de sentencias de la Corte Interamericana</w:t>
      </w:r>
      <w:r w:rsidR="00190899" w:rsidRPr="00CF2ECD">
        <w:rPr>
          <w:rFonts w:ascii="Arial Narrow" w:hAnsi="Arial Narrow"/>
          <w:sz w:val="24"/>
          <w:szCs w:val="24"/>
        </w:rPr>
        <w:t xml:space="preserve"> de Derechos Humanos</w:t>
      </w:r>
      <w:r w:rsidR="0092608D" w:rsidRPr="00CF2ECD">
        <w:rPr>
          <w:rFonts w:ascii="Arial Narrow" w:hAnsi="Arial Narrow"/>
          <w:sz w:val="24"/>
          <w:szCs w:val="24"/>
        </w:rPr>
        <w:t xml:space="preserve">. </w:t>
      </w:r>
    </w:p>
    <w:p w14:paraId="6756E94D" w14:textId="3422A125" w:rsidR="0092608D" w:rsidRPr="00CF2ECD" w:rsidRDefault="006F1726" w:rsidP="0051400C">
      <w:pPr>
        <w:widowControl w:val="0"/>
        <w:spacing w:line="276" w:lineRule="auto"/>
        <w:jc w:val="both"/>
        <w:rPr>
          <w:rFonts w:ascii="Arial Narrow" w:hAnsi="Arial Narrow"/>
          <w:sz w:val="24"/>
          <w:szCs w:val="24"/>
        </w:rPr>
      </w:pPr>
      <w:r>
        <w:rPr>
          <w:rFonts w:ascii="Arial Narrow" w:hAnsi="Arial Narrow"/>
          <w:sz w:val="24"/>
          <w:szCs w:val="24"/>
        </w:rPr>
        <w:t xml:space="preserve">Asimismo se señala que, </w:t>
      </w:r>
      <w:r w:rsidR="0092608D" w:rsidRPr="00CF2ECD">
        <w:rPr>
          <w:rFonts w:ascii="Arial Narrow" w:hAnsi="Arial Narrow"/>
          <w:sz w:val="24"/>
          <w:szCs w:val="24"/>
        </w:rPr>
        <w:t>Guatemala ha ratificado los convenios internacionales que protegen los derechos humanos de las personas, incluyendo los derechos humanos de las mujeres y las niñas. Guatemala reitera que apoya firmemente la intensificación de los esfuerzos para prevenir y eliminar todas las formas de violencia contra las mujeres y las niñas.</w:t>
      </w:r>
    </w:p>
    <w:p w14:paraId="0C411421" w14:textId="33A854B9" w:rsidR="0092608D" w:rsidRPr="00CF2ECD" w:rsidRDefault="0092608D" w:rsidP="0051400C">
      <w:pPr>
        <w:widowControl w:val="0"/>
        <w:spacing w:line="276" w:lineRule="auto"/>
        <w:jc w:val="both"/>
        <w:rPr>
          <w:rFonts w:ascii="Arial Narrow" w:hAnsi="Arial Narrow"/>
          <w:sz w:val="24"/>
          <w:szCs w:val="24"/>
        </w:rPr>
      </w:pPr>
      <w:r w:rsidRPr="00CF2ECD">
        <w:rPr>
          <w:rFonts w:ascii="Arial Narrow" w:hAnsi="Arial Narrow"/>
          <w:sz w:val="24"/>
          <w:szCs w:val="24"/>
        </w:rPr>
        <w:t>De esa cuenta, se destaca que bajo la administración del</w:t>
      </w:r>
      <w:r w:rsidR="00230CD5">
        <w:rPr>
          <w:rFonts w:ascii="Arial Narrow" w:hAnsi="Arial Narrow"/>
          <w:sz w:val="24"/>
          <w:szCs w:val="24"/>
        </w:rPr>
        <w:t xml:space="preserve"> Presidente</w:t>
      </w:r>
      <w:r w:rsidRPr="00CF2ECD">
        <w:rPr>
          <w:rFonts w:ascii="Arial Narrow" w:hAnsi="Arial Narrow"/>
          <w:sz w:val="24"/>
          <w:szCs w:val="24"/>
        </w:rPr>
        <w:t xml:space="preserve"> Dr. Alejandro </w:t>
      </w:r>
      <w:proofErr w:type="spellStart"/>
      <w:r w:rsidRPr="00CF2ECD">
        <w:rPr>
          <w:rFonts w:ascii="Arial Narrow" w:hAnsi="Arial Narrow"/>
          <w:sz w:val="24"/>
          <w:szCs w:val="24"/>
        </w:rPr>
        <w:t>Giammattei</w:t>
      </w:r>
      <w:proofErr w:type="spellEnd"/>
      <w:r w:rsidRPr="00CF2ECD">
        <w:rPr>
          <w:rFonts w:ascii="Arial Narrow" w:hAnsi="Arial Narrow"/>
          <w:sz w:val="24"/>
          <w:szCs w:val="24"/>
        </w:rPr>
        <w:t xml:space="preserve"> Falla, en julio de 2021, se aprobó la Política Pública de Protección a la Vida y la Institucionalidad de la Familia; el cual, está orientado a fortalecer los programas que atienden las necesidades inmediatas y priorizadas de los guatemaltecos, desde su concepción hasta su muerte natural, así como el respeto a los derechos humanos de la persona que está por nacer, primera infancia, niñez, adolescencia, juventud, adultez y adulto mayor, protegiendo así a la familia como unidad básica de la sociedad. Entre las acciones que se realizan para la implementación de la referida política pública se subraya la elaboración de la Guía Prevenir con Educación, para padres de familia, tutores o encargados, para orientarlos en educación sexual en apoyo a sus hijos desde su cultura, sus valores, cosmovisión y su fe, para mantener la salud, el bienestar emocional y físico; así como, asegurar su dignidad y derechos en el marco de la responsabilidad personal, social y moral.</w:t>
      </w:r>
    </w:p>
    <w:p w14:paraId="3A3BE799" w14:textId="38EEB80B" w:rsidR="005D6212" w:rsidRPr="00CF2ECD" w:rsidRDefault="005D6212" w:rsidP="005D6212">
      <w:pPr>
        <w:widowControl w:val="0"/>
        <w:spacing w:line="276" w:lineRule="auto"/>
        <w:jc w:val="both"/>
        <w:rPr>
          <w:rFonts w:ascii="Arial Narrow" w:hAnsi="Arial Narrow"/>
          <w:sz w:val="24"/>
          <w:szCs w:val="24"/>
        </w:rPr>
      </w:pPr>
      <w:r w:rsidRPr="00CF2ECD">
        <w:rPr>
          <w:rFonts w:ascii="Arial Narrow" w:hAnsi="Arial Narrow"/>
          <w:sz w:val="24"/>
          <w:szCs w:val="24"/>
        </w:rPr>
        <w:t>Reafirmamos nuestra</w:t>
      </w:r>
      <w:r>
        <w:rPr>
          <w:rFonts w:ascii="Arial Narrow" w:hAnsi="Arial Narrow"/>
          <w:sz w:val="24"/>
          <w:szCs w:val="24"/>
        </w:rPr>
        <w:t xml:space="preserve"> vocación democrática y republicana, con plena independencia de los poderes de Estado; así como nuestro compromiso para continuar en el avance y la vigencia de los derechos</w:t>
      </w:r>
      <w:r w:rsidRPr="00CF2ECD">
        <w:rPr>
          <w:rFonts w:ascii="Arial Narrow" w:hAnsi="Arial Narrow"/>
          <w:sz w:val="24"/>
          <w:szCs w:val="24"/>
        </w:rPr>
        <w:t>, felicitamos el trabajo que</w:t>
      </w:r>
      <w:r>
        <w:rPr>
          <w:rFonts w:ascii="Arial Narrow" w:hAnsi="Arial Narrow"/>
          <w:sz w:val="24"/>
          <w:szCs w:val="24"/>
        </w:rPr>
        <w:t xml:space="preserve"> se</w:t>
      </w:r>
      <w:r w:rsidRPr="00CF2ECD">
        <w:rPr>
          <w:rFonts w:ascii="Arial Narrow" w:hAnsi="Arial Narrow"/>
          <w:sz w:val="24"/>
          <w:szCs w:val="24"/>
        </w:rPr>
        <w:t xml:space="preserve"> ha hecho y que hará la troika.</w:t>
      </w:r>
    </w:p>
    <w:p w14:paraId="37ADFD2C" w14:textId="00503316" w:rsidR="0092608D" w:rsidRPr="00CF2ECD" w:rsidRDefault="0092608D" w:rsidP="0051400C">
      <w:pPr>
        <w:widowControl w:val="0"/>
        <w:spacing w:line="276" w:lineRule="auto"/>
        <w:jc w:val="both"/>
        <w:rPr>
          <w:rFonts w:ascii="Arial Narrow" w:hAnsi="Arial Narrow"/>
          <w:sz w:val="24"/>
          <w:szCs w:val="24"/>
        </w:rPr>
      </w:pPr>
      <w:r w:rsidRPr="00CF2ECD">
        <w:rPr>
          <w:rFonts w:ascii="Arial Narrow" w:hAnsi="Arial Narrow"/>
          <w:sz w:val="24"/>
          <w:szCs w:val="24"/>
        </w:rPr>
        <w:t xml:space="preserve">Señor Presidente, agradecemos todas las recomendaciones de los Estados que, indiscutiblemente, aportan en la misma vía que el Estado de Guatemala </w:t>
      </w:r>
      <w:r w:rsidR="00230CD5">
        <w:rPr>
          <w:rFonts w:ascii="Arial Narrow" w:hAnsi="Arial Narrow"/>
          <w:sz w:val="24"/>
          <w:szCs w:val="24"/>
        </w:rPr>
        <w:t>trabaja</w:t>
      </w:r>
      <w:r w:rsidRPr="00CF2ECD">
        <w:rPr>
          <w:rFonts w:ascii="Arial Narrow" w:hAnsi="Arial Narrow"/>
          <w:sz w:val="24"/>
          <w:szCs w:val="24"/>
        </w:rPr>
        <w:t xml:space="preserve"> por la garantía de los Derechos Humanos</w:t>
      </w:r>
      <w:r w:rsidR="00230CD5">
        <w:rPr>
          <w:rFonts w:ascii="Arial Narrow" w:hAnsi="Arial Narrow"/>
          <w:sz w:val="24"/>
          <w:szCs w:val="24"/>
        </w:rPr>
        <w:t>, cada una de estas son tomadas en consideración para que juntos hagamos una mejor Guatemala, una Guatemala de paz y Guatemala para todos.</w:t>
      </w:r>
    </w:p>
    <w:p w14:paraId="1F72F703" w14:textId="77777777" w:rsidR="0092608D" w:rsidRPr="00CF2ECD" w:rsidRDefault="0092608D" w:rsidP="0051400C">
      <w:pPr>
        <w:widowControl w:val="0"/>
        <w:spacing w:line="276" w:lineRule="auto"/>
        <w:jc w:val="both"/>
        <w:rPr>
          <w:rFonts w:ascii="Arial Narrow" w:hAnsi="Arial Narrow"/>
          <w:sz w:val="24"/>
          <w:szCs w:val="24"/>
        </w:rPr>
      </w:pPr>
    </w:p>
    <w:p w14:paraId="187AFB45" w14:textId="77777777" w:rsidR="0092608D" w:rsidRPr="00CF2ECD" w:rsidRDefault="0092608D" w:rsidP="0051400C">
      <w:pPr>
        <w:widowControl w:val="0"/>
        <w:spacing w:line="276" w:lineRule="auto"/>
        <w:jc w:val="both"/>
        <w:rPr>
          <w:rFonts w:ascii="Arial Narrow" w:hAnsi="Arial Narrow"/>
          <w:sz w:val="24"/>
          <w:szCs w:val="24"/>
        </w:rPr>
      </w:pPr>
    </w:p>
    <w:sectPr w:rsidR="0092608D" w:rsidRPr="00CF2ECD" w:rsidSect="00EE6C6D">
      <w:headerReference w:type="default" r:id="rId7"/>
      <w:pgSz w:w="11906" w:h="16838" w:code="9"/>
      <w:pgMar w:top="2390" w:right="104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B5C2" w14:textId="77777777" w:rsidR="00DC7CEA" w:rsidRDefault="00DC7CEA" w:rsidP="00731494">
      <w:pPr>
        <w:spacing w:after="0" w:line="240" w:lineRule="auto"/>
      </w:pPr>
      <w:r>
        <w:separator/>
      </w:r>
    </w:p>
  </w:endnote>
  <w:endnote w:type="continuationSeparator" w:id="0">
    <w:p w14:paraId="09FF4649" w14:textId="77777777" w:rsidR="00DC7CEA" w:rsidRDefault="00DC7CEA" w:rsidP="0073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849E" w14:textId="77777777" w:rsidR="00DC7CEA" w:rsidRDefault="00DC7CEA" w:rsidP="00731494">
      <w:pPr>
        <w:spacing w:after="0" w:line="240" w:lineRule="auto"/>
      </w:pPr>
      <w:r>
        <w:separator/>
      </w:r>
    </w:p>
  </w:footnote>
  <w:footnote w:type="continuationSeparator" w:id="0">
    <w:p w14:paraId="3E3FFC0A" w14:textId="77777777" w:rsidR="00DC7CEA" w:rsidRDefault="00DC7CEA" w:rsidP="00731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5F64" w14:textId="77777777" w:rsidR="00731494" w:rsidRDefault="00731494">
    <w:pPr>
      <w:pStyle w:val="Encabezado"/>
    </w:pPr>
    <w:r w:rsidRPr="005B1EDE">
      <w:rPr>
        <w:noProof/>
        <w:lang w:eastAsia="es-GT"/>
      </w:rPr>
      <w:drawing>
        <wp:anchor distT="0" distB="0" distL="114300" distR="114300" simplePos="0" relativeHeight="251659264" behindDoc="1" locked="0" layoutInCell="1" allowOverlap="1" wp14:anchorId="1834638D" wp14:editId="2CDBCD6C">
          <wp:simplePos x="0" y="0"/>
          <wp:positionH relativeFrom="page">
            <wp:posOffset>70485</wp:posOffset>
          </wp:positionH>
          <wp:positionV relativeFrom="paragraph">
            <wp:posOffset>-448310</wp:posOffset>
          </wp:positionV>
          <wp:extent cx="8407324" cy="10719435"/>
          <wp:effectExtent l="0" t="0" r="0" b="571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2020-2024-01.png"/>
                  <pic:cNvPicPr/>
                </pic:nvPicPr>
                <pic:blipFill>
                  <a:blip r:embed="rId1">
                    <a:extLst>
                      <a:ext uri="{28A0092B-C50C-407E-A947-70E740481C1C}">
                        <a14:useLocalDpi xmlns:a14="http://schemas.microsoft.com/office/drawing/2010/main" val="0"/>
                      </a:ext>
                    </a:extLst>
                  </a:blip>
                  <a:stretch>
                    <a:fillRect/>
                  </a:stretch>
                </pic:blipFill>
                <pic:spPr>
                  <a:xfrm>
                    <a:off x="0" y="0"/>
                    <a:ext cx="8407324" cy="10719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9C"/>
    <w:multiLevelType w:val="hybridMultilevel"/>
    <w:tmpl w:val="8A76751E"/>
    <w:lvl w:ilvl="0" w:tplc="8084AE4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0C6A33"/>
    <w:multiLevelType w:val="hybridMultilevel"/>
    <w:tmpl w:val="D2406480"/>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26C16F7B"/>
    <w:multiLevelType w:val="multilevel"/>
    <w:tmpl w:val="900EF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F237DB"/>
    <w:multiLevelType w:val="multilevel"/>
    <w:tmpl w:val="900EF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C66A47"/>
    <w:multiLevelType w:val="multilevel"/>
    <w:tmpl w:val="900EF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524123"/>
    <w:multiLevelType w:val="hybridMultilevel"/>
    <w:tmpl w:val="DFDED7D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84E1029"/>
    <w:multiLevelType w:val="hybridMultilevel"/>
    <w:tmpl w:val="5DF275A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5D32203A"/>
    <w:multiLevelType w:val="hybridMultilevel"/>
    <w:tmpl w:val="236E7BE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8" w15:restartNumberingAfterBreak="0">
    <w:nsid w:val="6DF1787F"/>
    <w:multiLevelType w:val="hybridMultilevel"/>
    <w:tmpl w:val="D5FCD58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74437A6C"/>
    <w:multiLevelType w:val="hybridMultilevel"/>
    <w:tmpl w:val="B1D4C05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76FE3FD0"/>
    <w:multiLevelType w:val="hybridMultilevel"/>
    <w:tmpl w:val="B294725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79EC253E"/>
    <w:multiLevelType w:val="multilevel"/>
    <w:tmpl w:val="900EF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BA53CF8"/>
    <w:multiLevelType w:val="multilevel"/>
    <w:tmpl w:val="900EF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96486156">
    <w:abstractNumId w:val="10"/>
  </w:num>
  <w:num w:numId="2" w16cid:durableId="208079051">
    <w:abstractNumId w:val="9"/>
  </w:num>
  <w:num w:numId="3" w16cid:durableId="628051877">
    <w:abstractNumId w:val="6"/>
  </w:num>
  <w:num w:numId="4" w16cid:durableId="1521315351">
    <w:abstractNumId w:val="0"/>
  </w:num>
  <w:num w:numId="5" w16cid:durableId="607199987">
    <w:abstractNumId w:val="12"/>
  </w:num>
  <w:num w:numId="6" w16cid:durableId="1318874868">
    <w:abstractNumId w:val="11"/>
  </w:num>
  <w:num w:numId="7" w16cid:durableId="962156514">
    <w:abstractNumId w:val="4"/>
  </w:num>
  <w:num w:numId="8" w16cid:durableId="1312102041">
    <w:abstractNumId w:val="8"/>
  </w:num>
  <w:num w:numId="9" w16cid:durableId="2082093922">
    <w:abstractNumId w:val="3"/>
  </w:num>
  <w:num w:numId="10" w16cid:durableId="542403363">
    <w:abstractNumId w:val="2"/>
  </w:num>
  <w:num w:numId="11" w16cid:durableId="242957780">
    <w:abstractNumId w:val="1"/>
  </w:num>
  <w:num w:numId="12" w16cid:durableId="1436752369">
    <w:abstractNumId w:val="5"/>
  </w:num>
  <w:num w:numId="13" w16cid:durableId="1339968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94"/>
    <w:rsid w:val="00012D42"/>
    <w:rsid w:val="0009097E"/>
    <w:rsid w:val="000D1205"/>
    <w:rsid w:val="000E341C"/>
    <w:rsid w:val="00133D2C"/>
    <w:rsid w:val="00172A19"/>
    <w:rsid w:val="00190899"/>
    <w:rsid w:val="001A0DD6"/>
    <w:rsid w:val="001F516F"/>
    <w:rsid w:val="00230CD5"/>
    <w:rsid w:val="00240979"/>
    <w:rsid w:val="00306D9A"/>
    <w:rsid w:val="00357856"/>
    <w:rsid w:val="00363396"/>
    <w:rsid w:val="00393F44"/>
    <w:rsid w:val="003C60A2"/>
    <w:rsid w:val="003D194B"/>
    <w:rsid w:val="003D3816"/>
    <w:rsid w:val="0045512D"/>
    <w:rsid w:val="004629B2"/>
    <w:rsid w:val="004924A2"/>
    <w:rsid w:val="0051400C"/>
    <w:rsid w:val="00524FDA"/>
    <w:rsid w:val="005A28E9"/>
    <w:rsid w:val="005D6212"/>
    <w:rsid w:val="006219B8"/>
    <w:rsid w:val="006379ED"/>
    <w:rsid w:val="0066661A"/>
    <w:rsid w:val="00690EE7"/>
    <w:rsid w:val="006A7D78"/>
    <w:rsid w:val="006C77B7"/>
    <w:rsid w:val="006F1726"/>
    <w:rsid w:val="006F2BB1"/>
    <w:rsid w:val="00731494"/>
    <w:rsid w:val="00757C38"/>
    <w:rsid w:val="00777C22"/>
    <w:rsid w:val="007A4AEA"/>
    <w:rsid w:val="007B0CC7"/>
    <w:rsid w:val="008474D0"/>
    <w:rsid w:val="008A0C4A"/>
    <w:rsid w:val="008D635D"/>
    <w:rsid w:val="0092608D"/>
    <w:rsid w:val="00A0134D"/>
    <w:rsid w:val="00A31572"/>
    <w:rsid w:val="00A34787"/>
    <w:rsid w:val="00A674AF"/>
    <w:rsid w:val="00AC6003"/>
    <w:rsid w:val="00B24289"/>
    <w:rsid w:val="00B27B26"/>
    <w:rsid w:val="00B300FE"/>
    <w:rsid w:val="00CF2ECD"/>
    <w:rsid w:val="00DC7CEA"/>
    <w:rsid w:val="00E44955"/>
    <w:rsid w:val="00EB35DC"/>
    <w:rsid w:val="00EC65E5"/>
    <w:rsid w:val="00EE6C6D"/>
    <w:rsid w:val="00F847F1"/>
    <w:rsid w:val="00F95803"/>
    <w:rsid w:val="00FE205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B26E7"/>
  <w15:chartTrackingRefBased/>
  <w15:docId w15:val="{3D91F4F4-B6CC-46F4-8DD2-E5075076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Colorful List - Accent 11,No Spacing1,List Paragraph Char Char Char,Indicator Text,Numbered Para 1,Bullet 1,F5 List Paragraph,Bullet Points,titulo 5,List Paragraph1,titulo 3,List Paragraph 1,Ha,HOJA,Bolita,Párrafo de lista4,3,lp1"/>
    <w:basedOn w:val="Normal"/>
    <w:link w:val="PrrafodelistaCar"/>
    <w:uiPriority w:val="34"/>
    <w:qFormat/>
    <w:rsid w:val="00731494"/>
    <w:pPr>
      <w:spacing w:after="0" w:line="240" w:lineRule="auto"/>
      <w:ind w:left="720"/>
      <w:contextualSpacing/>
    </w:pPr>
    <w:rPr>
      <w:sz w:val="24"/>
      <w:szCs w:val="24"/>
      <w:lang w:val="es-ES_tradnl"/>
    </w:rPr>
  </w:style>
  <w:style w:type="character" w:customStyle="1" w:styleId="PrrafodelistaCar">
    <w:name w:val="Párrafo de lista Car"/>
    <w:aliases w:val="Dot pt Car,Colorful List - Accent 11 Car,No Spacing1 Car,List Paragraph Char Char Char Car,Indicator Text Car,Numbered Para 1 Car,Bullet 1 Car,F5 List Paragraph Car,Bullet Points Car,titulo 5 Car,List Paragraph1 Car,titulo 3 Car"/>
    <w:basedOn w:val="Fuentedeprrafopredeter"/>
    <w:link w:val="Prrafodelista"/>
    <w:uiPriority w:val="34"/>
    <w:qFormat/>
    <w:locked/>
    <w:rsid w:val="00731494"/>
    <w:rPr>
      <w:sz w:val="24"/>
      <w:szCs w:val="24"/>
      <w:lang w:val="es-ES_tradnl"/>
    </w:rPr>
  </w:style>
  <w:style w:type="character" w:styleId="Hipervnculo">
    <w:name w:val="Hyperlink"/>
    <w:basedOn w:val="Fuentedeprrafopredeter"/>
    <w:uiPriority w:val="99"/>
    <w:semiHidden/>
    <w:unhideWhenUsed/>
    <w:rsid w:val="00731494"/>
    <w:rPr>
      <w:color w:val="0000FF"/>
      <w:u w:val="single"/>
    </w:rPr>
  </w:style>
  <w:style w:type="paragraph" w:styleId="Encabezado">
    <w:name w:val="header"/>
    <w:basedOn w:val="Normal"/>
    <w:link w:val="EncabezadoCar"/>
    <w:uiPriority w:val="99"/>
    <w:unhideWhenUsed/>
    <w:rsid w:val="007314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1494"/>
  </w:style>
  <w:style w:type="paragraph" w:styleId="Piedepgina">
    <w:name w:val="footer"/>
    <w:basedOn w:val="Normal"/>
    <w:link w:val="PiedepginaCar"/>
    <w:uiPriority w:val="99"/>
    <w:unhideWhenUsed/>
    <w:rsid w:val="007314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21EBC-E360-42F3-8ACE-EF4BA8F0E375}"/>
</file>

<file path=customXml/itemProps2.xml><?xml version="1.0" encoding="utf-8"?>
<ds:datastoreItem xmlns:ds="http://schemas.openxmlformats.org/officeDocument/2006/customXml" ds:itemID="{BC690563-AE7A-4818-A61D-F06FB69A97C8}"/>
</file>

<file path=customXml/itemProps3.xml><?xml version="1.0" encoding="utf-8"?>
<ds:datastoreItem xmlns:ds="http://schemas.openxmlformats.org/officeDocument/2006/customXml" ds:itemID="{4D0D6D01-B659-4716-AABA-ADA9526DF253}"/>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c:creator>
  <cp:keywords/>
  <dc:description/>
  <cp:lastModifiedBy>Mision Permanente ante la Onu Ginebra Suiza</cp:lastModifiedBy>
  <cp:revision>2</cp:revision>
  <cp:lastPrinted>2023-01-24T14:11:00Z</cp:lastPrinted>
  <dcterms:created xsi:type="dcterms:W3CDTF">2023-01-24T14:11:00Z</dcterms:created>
  <dcterms:modified xsi:type="dcterms:W3CDTF">2023-01-24T14:11:00Z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