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3598" w14:textId="77777777" w:rsidR="00EC65E5" w:rsidRPr="00CF2ECD" w:rsidRDefault="00731494" w:rsidP="0051400C">
      <w:pPr>
        <w:spacing w:line="276" w:lineRule="auto"/>
        <w:jc w:val="center"/>
        <w:rPr>
          <w:rFonts w:ascii="Arial Narrow" w:hAnsi="Arial Narrow"/>
          <w:b/>
          <w:sz w:val="28"/>
          <w:szCs w:val="24"/>
        </w:rPr>
      </w:pPr>
      <w:r w:rsidRPr="00CF2ECD">
        <w:rPr>
          <w:rFonts w:ascii="Arial Narrow" w:hAnsi="Arial Narrow"/>
          <w:b/>
          <w:sz w:val="28"/>
          <w:szCs w:val="24"/>
        </w:rPr>
        <w:t>Intervención inicial de la Comisión Presidencial por la Paz y los Derechos Humanos</w:t>
      </w:r>
    </w:p>
    <w:p w14:paraId="139BDB64" w14:textId="77777777" w:rsidR="00731494" w:rsidRPr="00CF2ECD" w:rsidRDefault="00731494" w:rsidP="0051400C">
      <w:pPr>
        <w:spacing w:line="276" w:lineRule="auto"/>
        <w:jc w:val="center"/>
        <w:rPr>
          <w:rFonts w:ascii="Arial Narrow" w:hAnsi="Arial Narrow"/>
          <w:b/>
          <w:sz w:val="28"/>
          <w:szCs w:val="24"/>
        </w:rPr>
      </w:pPr>
      <w:r w:rsidRPr="00CF2ECD">
        <w:rPr>
          <w:rFonts w:ascii="Arial Narrow" w:hAnsi="Arial Narrow"/>
          <w:b/>
          <w:sz w:val="28"/>
          <w:szCs w:val="24"/>
        </w:rPr>
        <w:t xml:space="preserve">42 Período de Sesiones del Examen </w:t>
      </w:r>
      <w:r w:rsidR="00A0134D" w:rsidRPr="00CF2ECD">
        <w:rPr>
          <w:rFonts w:ascii="Arial Narrow" w:hAnsi="Arial Narrow"/>
          <w:b/>
          <w:sz w:val="28"/>
          <w:szCs w:val="24"/>
        </w:rPr>
        <w:t>Periódico</w:t>
      </w:r>
      <w:r w:rsidRPr="00CF2ECD">
        <w:rPr>
          <w:rFonts w:ascii="Arial Narrow" w:hAnsi="Arial Narrow"/>
          <w:b/>
          <w:sz w:val="28"/>
          <w:szCs w:val="24"/>
        </w:rPr>
        <w:t xml:space="preserve"> Universal</w:t>
      </w:r>
    </w:p>
    <w:p w14:paraId="5D3C56A1" w14:textId="6AC7F774" w:rsidR="00731494" w:rsidRPr="00CF2ECD" w:rsidRDefault="00731494" w:rsidP="0051400C">
      <w:pPr>
        <w:pStyle w:val="Prrafodelista"/>
        <w:numPr>
          <w:ilvl w:val="0"/>
          <w:numId w:val="12"/>
        </w:numPr>
        <w:spacing w:line="276" w:lineRule="auto"/>
        <w:jc w:val="both"/>
        <w:rPr>
          <w:rFonts w:ascii="Arial Narrow" w:hAnsi="Arial Narrow"/>
          <w:sz w:val="28"/>
          <w:szCs w:val="28"/>
        </w:rPr>
      </w:pPr>
      <w:r w:rsidRPr="00CF2ECD">
        <w:rPr>
          <w:rFonts w:ascii="Arial Narrow" w:hAnsi="Arial Narrow"/>
          <w:sz w:val="28"/>
          <w:szCs w:val="28"/>
        </w:rPr>
        <w:t xml:space="preserve">Muchas gracias señor </w:t>
      </w:r>
      <w:r w:rsidR="00363396" w:rsidRPr="00CF2ECD">
        <w:rPr>
          <w:rFonts w:ascii="Arial Narrow" w:hAnsi="Arial Narrow"/>
          <w:sz w:val="28"/>
          <w:szCs w:val="28"/>
        </w:rPr>
        <w:t>P</w:t>
      </w:r>
      <w:r w:rsidR="00A31572">
        <w:rPr>
          <w:rFonts w:ascii="Arial Narrow" w:hAnsi="Arial Narrow"/>
          <w:sz w:val="28"/>
          <w:szCs w:val="28"/>
        </w:rPr>
        <w:t xml:space="preserve">residente, </w:t>
      </w:r>
      <w:r w:rsidRPr="00CF2ECD">
        <w:rPr>
          <w:rFonts w:ascii="Arial Narrow" w:hAnsi="Arial Narrow"/>
          <w:sz w:val="28"/>
          <w:szCs w:val="28"/>
        </w:rPr>
        <w:t>saludo a</w:t>
      </w:r>
      <w:r w:rsidR="0007727A">
        <w:rPr>
          <w:rFonts w:ascii="Arial Narrow" w:hAnsi="Arial Narrow"/>
          <w:sz w:val="28"/>
          <w:szCs w:val="28"/>
        </w:rPr>
        <w:t xml:space="preserve"> todas y </w:t>
      </w:r>
      <w:r w:rsidRPr="00CF2ECD">
        <w:rPr>
          <w:rFonts w:ascii="Arial Narrow" w:hAnsi="Arial Narrow"/>
          <w:sz w:val="28"/>
          <w:szCs w:val="28"/>
        </w:rPr>
        <w:t xml:space="preserve">todos los miembros de este Consejo, </w:t>
      </w:r>
      <w:r w:rsidR="00E44955">
        <w:rPr>
          <w:rFonts w:ascii="Arial Narrow" w:hAnsi="Arial Narrow"/>
          <w:sz w:val="28"/>
          <w:szCs w:val="28"/>
        </w:rPr>
        <w:t xml:space="preserve">consecuentes con las obligaciones internacionales en materia de derechos humanos, </w:t>
      </w:r>
      <w:r w:rsidR="00E44955" w:rsidRPr="00CF2ECD">
        <w:rPr>
          <w:rFonts w:ascii="Arial Narrow" w:hAnsi="Arial Narrow"/>
          <w:sz w:val="28"/>
          <w:szCs w:val="28"/>
        </w:rPr>
        <w:t xml:space="preserve">la delegación del Estado de Guatemala que me acompaña, </w:t>
      </w:r>
      <w:r w:rsidR="00E44955">
        <w:rPr>
          <w:rFonts w:ascii="Arial Narrow" w:hAnsi="Arial Narrow"/>
          <w:sz w:val="28"/>
          <w:szCs w:val="28"/>
        </w:rPr>
        <w:t>una delegación representativa</w:t>
      </w:r>
      <w:r w:rsidR="00A31572">
        <w:rPr>
          <w:rFonts w:ascii="Arial Narrow" w:hAnsi="Arial Narrow"/>
          <w:sz w:val="28"/>
          <w:szCs w:val="28"/>
        </w:rPr>
        <w:t xml:space="preserve"> de los tres poderes del Estado</w:t>
      </w:r>
      <w:r w:rsidR="00E44955">
        <w:rPr>
          <w:rFonts w:ascii="Arial Narrow" w:hAnsi="Arial Narrow"/>
          <w:sz w:val="28"/>
          <w:szCs w:val="28"/>
        </w:rPr>
        <w:t xml:space="preserve">, </w:t>
      </w:r>
      <w:r w:rsidR="00A31572">
        <w:rPr>
          <w:rFonts w:ascii="Arial Narrow" w:hAnsi="Arial Narrow"/>
          <w:sz w:val="28"/>
          <w:szCs w:val="28"/>
        </w:rPr>
        <w:t xml:space="preserve">que hoy </w:t>
      </w:r>
      <w:r w:rsidR="00E44955">
        <w:rPr>
          <w:rFonts w:ascii="Arial Narrow" w:hAnsi="Arial Narrow"/>
          <w:sz w:val="28"/>
          <w:szCs w:val="28"/>
        </w:rPr>
        <w:t xml:space="preserve">se presenta al </w:t>
      </w:r>
      <w:r w:rsidR="00A31572">
        <w:rPr>
          <w:rFonts w:ascii="Arial Narrow" w:hAnsi="Arial Narrow"/>
          <w:sz w:val="28"/>
          <w:szCs w:val="28"/>
        </w:rPr>
        <w:t>EPU</w:t>
      </w:r>
      <w:r w:rsidR="00E44955">
        <w:rPr>
          <w:rFonts w:ascii="Arial Narrow" w:hAnsi="Arial Narrow"/>
          <w:sz w:val="28"/>
          <w:szCs w:val="28"/>
        </w:rPr>
        <w:t>.</w:t>
      </w:r>
    </w:p>
    <w:p w14:paraId="36DED98D" w14:textId="34D244EB" w:rsidR="00731494" w:rsidRPr="00CF2ECD" w:rsidRDefault="00E44955" w:rsidP="0051400C">
      <w:pPr>
        <w:pStyle w:val="Prrafodelista"/>
        <w:numPr>
          <w:ilvl w:val="0"/>
          <w:numId w:val="12"/>
        </w:numPr>
        <w:spacing w:after="240" w:line="276" w:lineRule="auto"/>
        <w:jc w:val="both"/>
        <w:rPr>
          <w:rFonts w:ascii="Arial Narrow" w:hAnsi="Arial Narrow"/>
          <w:sz w:val="28"/>
          <w:szCs w:val="28"/>
        </w:rPr>
      </w:pPr>
      <w:r>
        <w:rPr>
          <w:rFonts w:ascii="Arial Narrow" w:hAnsi="Arial Narrow"/>
          <w:sz w:val="28"/>
          <w:szCs w:val="28"/>
        </w:rPr>
        <w:t xml:space="preserve">En ese sentido, el Estado de Guatemala </w:t>
      </w:r>
      <w:r w:rsidR="0007727A">
        <w:rPr>
          <w:rFonts w:ascii="Arial Narrow" w:hAnsi="Arial Narrow"/>
          <w:sz w:val="28"/>
          <w:szCs w:val="28"/>
        </w:rPr>
        <w:t xml:space="preserve">presenta </w:t>
      </w:r>
      <w:r>
        <w:rPr>
          <w:rFonts w:ascii="Arial Narrow" w:hAnsi="Arial Narrow"/>
          <w:sz w:val="28"/>
          <w:szCs w:val="28"/>
        </w:rPr>
        <w:t>principales avances y logros en el presente ciclo. Es así que, e</w:t>
      </w:r>
      <w:r w:rsidR="00731494" w:rsidRPr="00CF2ECD">
        <w:rPr>
          <w:rFonts w:ascii="Arial Narrow" w:hAnsi="Arial Narrow"/>
          <w:sz w:val="28"/>
          <w:szCs w:val="28"/>
        </w:rPr>
        <w:t xml:space="preserve">l Gobierno de la República, </w:t>
      </w:r>
      <w:r>
        <w:rPr>
          <w:rFonts w:ascii="Arial Narrow" w:hAnsi="Arial Narrow"/>
          <w:sz w:val="28"/>
          <w:szCs w:val="28"/>
        </w:rPr>
        <w:t>a través</w:t>
      </w:r>
      <w:r w:rsidR="00A0134D" w:rsidRPr="00CF2ECD">
        <w:rPr>
          <w:rFonts w:ascii="Arial Narrow" w:hAnsi="Arial Narrow"/>
          <w:sz w:val="28"/>
          <w:szCs w:val="28"/>
        </w:rPr>
        <w:t xml:space="preserve"> del Presidente Constitucional, Dr. Alejandro </w:t>
      </w:r>
      <w:proofErr w:type="spellStart"/>
      <w:r w:rsidR="00A0134D" w:rsidRPr="00CF2ECD">
        <w:rPr>
          <w:rFonts w:ascii="Arial Narrow" w:hAnsi="Arial Narrow"/>
          <w:sz w:val="28"/>
          <w:szCs w:val="28"/>
        </w:rPr>
        <w:t>Giammattei</w:t>
      </w:r>
      <w:proofErr w:type="spellEnd"/>
      <w:r w:rsidR="00A0134D" w:rsidRPr="00CF2ECD">
        <w:rPr>
          <w:rFonts w:ascii="Arial Narrow" w:hAnsi="Arial Narrow"/>
          <w:sz w:val="28"/>
          <w:szCs w:val="28"/>
        </w:rPr>
        <w:t xml:space="preserve"> Falla, </w:t>
      </w:r>
      <w:r w:rsidR="00731494" w:rsidRPr="00CF2ECD">
        <w:rPr>
          <w:rFonts w:ascii="Arial Narrow" w:hAnsi="Arial Narrow"/>
          <w:sz w:val="28"/>
          <w:szCs w:val="28"/>
        </w:rPr>
        <w:t xml:space="preserve">con el objeto de </w:t>
      </w:r>
      <w:r>
        <w:rPr>
          <w:rFonts w:ascii="Arial Narrow" w:hAnsi="Arial Narrow"/>
          <w:sz w:val="28"/>
          <w:szCs w:val="28"/>
        </w:rPr>
        <w:t>fortalecer la institucionalidad</w:t>
      </w:r>
      <w:r w:rsidR="0007727A">
        <w:rPr>
          <w:rFonts w:ascii="Arial Narrow" w:hAnsi="Arial Narrow"/>
          <w:sz w:val="28"/>
          <w:szCs w:val="28"/>
        </w:rPr>
        <w:t xml:space="preserve"> de la Paz y Derechos Humanos</w:t>
      </w:r>
      <w:r w:rsidR="00731494" w:rsidRPr="00CF2ECD">
        <w:rPr>
          <w:rFonts w:ascii="Arial Narrow" w:hAnsi="Arial Narrow"/>
          <w:sz w:val="28"/>
          <w:szCs w:val="28"/>
        </w:rPr>
        <w:t>, el 30 de julio de 2020, cre</w:t>
      </w:r>
      <w:r w:rsidR="00A0134D" w:rsidRPr="00CF2ECD">
        <w:rPr>
          <w:rFonts w:ascii="Arial Narrow" w:hAnsi="Arial Narrow"/>
          <w:sz w:val="28"/>
          <w:szCs w:val="28"/>
        </w:rPr>
        <w:t>a</w:t>
      </w:r>
      <w:r w:rsidR="00731494" w:rsidRPr="00CF2ECD">
        <w:rPr>
          <w:rFonts w:ascii="Arial Narrow" w:hAnsi="Arial Narrow"/>
          <w:sz w:val="28"/>
          <w:szCs w:val="28"/>
        </w:rPr>
        <w:t xml:space="preserve"> la Comisión Presidencial por la Paz y los Derechos Humanos, misma que asesora y coordina a las distintas dependencias del Organismo Ejecutivo, en la promoción de acciones y mecanismos </w:t>
      </w:r>
      <w:r w:rsidR="00A31572">
        <w:rPr>
          <w:rFonts w:ascii="Arial Narrow" w:hAnsi="Arial Narrow"/>
          <w:sz w:val="28"/>
          <w:szCs w:val="28"/>
        </w:rPr>
        <w:t>para</w:t>
      </w:r>
      <w:r w:rsidR="00731494" w:rsidRPr="00CF2ECD">
        <w:rPr>
          <w:rFonts w:ascii="Arial Narrow" w:hAnsi="Arial Narrow"/>
          <w:sz w:val="28"/>
          <w:szCs w:val="28"/>
        </w:rPr>
        <w:t xml:space="preserve"> la efectiva vigencia y protección de derechos humanos, </w:t>
      </w:r>
      <w:r w:rsidR="00B27B26" w:rsidRPr="00CF2ECD">
        <w:rPr>
          <w:rFonts w:ascii="Arial Narrow" w:hAnsi="Arial Narrow"/>
          <w:sz w:val="28"/>
          <w:szCs w:val="28"/>
        </w:rPr>
        <w:t>una cultura</w:t>
      </w:r>
      <w:r w:rsidR="00731494" w:rsidRPr="00CF2ECD">
        <w:rPr>
          <w:rFonts w:ascii="Arial Narrow" w:hAnsi="Arial Narrow"/>
          <w:sz w:val="28"/>
          <w:szCs w:val="28"/>
        </w:rPr>
        <w:t xml:space="preserve"> de Paz y la </w:t>
      </w:r>
      <w:r w:rsidR="00B27B26" w:rsidRPr="00CF2ECD">
        <w:rPr>
          <w:rFonts w:ascii="Arial Narrow" w:hAnsi="Arial Narrow"/>
          <w:sz w:val="28"/>
          <w:szCs w:val="28"/>
        </w:rPr>
        <w:t>a</w:t>
      </w:r>
      <w:r w:rsidR="00731494" w:rsidRPr="00CF2ECD">
        <w:rPr>
          <w:rFonts w:ascii="Arial Narrow" w:hAnsi="Arial Narrow"/>
          <w:sz w:val="28"/>
          <w:szCs w:val="28"/>
        </w:rPr>
        <w:t xml:space="preserve">tención a la </w:t>
      </w:r>
      <w:r w:rsidR="00B27B26" w:rsidRPr="00CF2ECD">
        <w:rPr>
          <w:rFonts w:ascii="Arial Narrow" w:hAnsi="Arial Narrow"/>
          <w:sz w:val="28"/>
          <w:szCs w:val="28"/>
        </w:rPr>
        <w:t>c</w:t>
      </w:r>
      <w:r w:rsidR="00731494" w:rsidRPr="00CF2ECD">
        <w:rPr>
          <w:rFonts w:ascii="Arial Narrow" w:hAnsi="Arial Narrow"/>
          <w:sz w:val="28"/>
          <w:szCs w:val="28"/>
        </w:rPr>
        <w:t xml:space="preserve">onflictividad del </w:t>
      </w:r>
      <w:r w:rsidR="00B27B26" w:rsidRPr="00CF2ECD">
        <w:rPr>
          <w:rFonts w:ascii="Arial Narrow" w:hAnsi="Arial Narrow"/>
          <w:sz w:val="28"/>
          <w:szCs w:val="28"/>
        </w:rPr>
        <w:t>p</w:t>
      </w:r>
      <w:r w:rsidR="00757C38">
        <w:rPr>
          <w:rFonts w:ascii="Arial Narrow" w:hAnsi="Arial Narrow"/>
          <w:sz w:val="28"/>
          <w:szCs w:val="28"/>
        </w:rPr>
        <w:t>aís.</w:t>
      </w:r>
      <w:r>
        <w:rPr>
          <w:rFonts w:ascii="Arial Narrow" w:hAnsi="Arial Narrow"/>
          <w:sz w:val="28"/>
          <w:szCs w:val="28"/>
        </w:rPr>
        <w:t xml:space="preserve"> </w:t>
      </w:r>
      <w:r w:rsidR="00757C38" w:rsidRPr="00045C67">
        <w:rPr>
          <w:rFonts w:ascii="Arial Narrow" w:hAnsi="Arial Narrow"/>
          <w:sz w:val="28"/>
          <w:szCs w:val="28"/>
        </w:rPr>
        <w:t>Cabe destacar que con la emisión del Acuerdo Gubernativo 306-2022, se amplía</w:t>
      </w:r>
      <w:r w:rsidR="00C3616B">
        <w:rPr>
          <w:rFonts w:ascii="Arial Narrow" w:hAnsi="Arial Narrow"/>
          <w:sz w:val="28"/>
          <w:szCs w:val="28"/>
        </w:rPr>
        <w:t>n las funciones de COPADEH y pro</w:t>
      </w:r>
      <w:r w:rsidR="00757C38">
        <w:rPr>
          <w:rFonts w:ascii="Arial Narrow" w:hAnsi="Arial Narrow"/>
          <w:sz w:val="28"/>
          <w:szCs w:val="28"/>
        </w:rPr>
        <w:t>r</w:t>
      </w:r>
      <w:r w:rsidR="00757C38" w:rsidRPr="00045C67">
        <w:rPr>
          <w:rFonts w:ascii="Arial Narrow" w:hAnsi="Arial Narrow"/>
          <w:sz w:val="28"/>
          <w:szCs w:val="28"/>
        </w:rPr>
        <w:t>roga su vigencia por 10 año</w:t>
      </w:r>
      <w:r w:rsidR="00757C38">
        <w:rPr>
          <w:rFonts w:ascii="Arial Narrow" w:hAnsi="Arial Narrow"/>
          <w:sz w:val="28"/>
          <w:szCs w:val="28"/>
        </w:rPr>
        <w:t>s</w:t>
      </w:r>
      <w:r w:rsidR="00133D2C">
        <w:rPr>
          <w:rFonts w:ascii="Arial Narrow" w:hAnsi="Arial Narrow"/>
          <w:sz w:val="28"/>
          <w:szCs w:val="28"/>
        </w:rPr>
        <w:t xml:space="preserve">. </w:t>
      </w:r>
    </w:p>
    <w:p w14:paraId="1E4CC37A" w14:textId="72BDDBCA" w:rsidR="00731494" w:rsidRPr="00CF2ECD" w:rsidRDefault="00306D9A" w:rsidP="0051400C">
      <w:pPr>
        <w:pStyle w:val="Prrafodelista"/>
        <w:widowControl w:val="0"/>
        <w:numPr>
          <w:ilvl w:val="0"/>
          <w:numId w:val="12"/>
        </w:numPr>
        <w:spacing w:line="276" w:lineRule="auto"/>
        <w:jc w:val="both"/>
        <w:rPr>
          <w:rFonts w:ascii="Arial Narrow" w:hAnsi="Arial Narrow"/>
          <w:sz w:val="28"/>
          <w:szCs w:val="28"/>
        </w:rPr>
      </w:pPr>
      <w:r w:rsidRPr="00CF2ECD">
        <w:rPr>
          <w:rFonts w:ascii="Arial Narrow" w:hAnsi="Arial Narrow"/>
          <w:sz w:val="28"/>
          <w:szCs w:val="28"/>
        </w:rPr>
        <w:t>E</w:t>
      </w:r>
      <w:r w:rsidR="00731494" w:rsidRPr="00CF2ECD">
        <w:rPr>
          <w:rFonts w:ascii="Arial Narrow" w:hAnsi="Arial Narrow"/>
          <w:sz w:val="28"/>
          <w:szCs w:val="28"/>
        </w:rPr>
        <w:t xml:space="preserve">l Estado de Guatemala, </w:t>
      </w:r>
      <w:r w:rsidR="00AC6003" w:rsidRPr="00CF2ECD">
        <w:rPr>
          <w:rFonts w:ascii="Arial Narrow" w:hAnsi="Arial Narrow"/>
          <w:sz w:val="28"/>
          <w:szCs w:val="28"/>
        </w:rPr>
        <w:t>reconoce</w:t>
      </w:r>
      <w:r w:rsidRPr="00CF2ECD">
        <w:rPr>
          <w:rFonts w:ascii="Arial Narrow" w:hAnsi="Arial Narrow"/>
          <w:sz w:val="28"/>
          <w:szCs w:val="28"/>
        </w:rPr>
        <w:t xml:space="preserve"> </w:t>
      </w:r>
      <w:r w:rsidR="00AC6003" w:rsidRPr="00CF2ECD">
        <w:rPr>
          <w:rFonts w:ascii="Arial Narrow" w:hAnsi="Arial Narrow"/>
          <w:sz w:val="28"/>
          <w:szCs w:val="28"/>
        </w:rPr>
        <w:t xml:space="preserve">y </w:t>
      </w:r>
      <w:r w:rsidR="00731494" w:rsidRPr="00CF2ECD">
        <w:rPr>
          <w:rFonts w:ascii="Arial Narrow" w:hAnsi="Arial Narrow"/>
          <w:sz w:val="28"/>
          <w:szCs w:val="28"/>
        </w:rPr>
        <w:t>agradece</w:t>
      </w:r>
      <w:r w:rsidRPr="00CF2ECD">
        <w:rPr>
          <w:rFonts w:ascii="Arial Narrow" w:hAnsi="Arial Narrow"/>
          <w:sz w:val="28"/>
          <w:szCs w:val="28"/>
        </w:rPr>
        <w:t xml:space="preserve"> </w:t>
      </w:r>
      <w:r w:rsidR="00731494" w:rsidRPr="00CF2ECD">
        <w:rPr>
          <w:rFonts w:ascii="Arial Narrow" w:hAnsi="Arial Narrow"/>
          <w:sz w:val="28"/>
          <w:szCs w:val="28"/>
        </w:rPr>
        <w:t xml:space="preserve">la cooperación que el Estado de Paraguay </w:t>
      </w:r>
      <w:r w:rsidR="0009097E">
        <w:rPr>
          <w:rFonts w:ascii="Arial Narrow" w:hAnsi="Arial Narrow"/>
          <w:sz w:val="28"/>
          <w:szCs w:val="28"/>
        </w:rPr>
        <w:t>nos ha brindado</w:t>
      </w:r>
      <w:r w:rsidR="00731494" w:rsidRPr="00CF2ECD">
        <w:rPr>
          <w:rFonts w:ascii="Arial Narrow" w:hAnsi="Arial Narrow"/>
          <w:sz w:val="28"/>
          <w:szCs w:val="28"/>
        </w:rPr>
        <w:t xml:space="preserve"> para </w:t>
      </w:r>
      <w:r w:rsidR="00F95803">
        <w:rPr>
          <w:rFonts w:ascii="Arial Narrow" w:hAnsi="Arial Narrow"/>
          <w:sz w:val="28"/>
          <w:szCs w:val="28"/>
        </w:rPr>
        <w:t>que funciones exitosamente</w:t>
      </w:r>
      <w:r w:rsidR="00731494" w:rsidRPr="00CF2ECD">
        <w:rPr>
          <w:rFonts w:ascii="Arial Narrow" w:hAnsi="Arial Narrow"/>
          <w:sz w:val="28"/>
          <w:szCs w:val="28"/>
        </w:rPr>
        <w:t xml:space="preserve"> el Sistema de Monitoreo de Recomendaciones para Guatemala de los Sistemas de Protección Internacional de Derechos Humanos </w:t>
      </w:r>
      <w:r w:rsidR="00757C38">
        <w:rPr>
          <w:rFonts w:ascii="Arial Narrow" w:hAnsi="Arial Narrow"/>
          <w:sz w:val="28"/>
          <w:szCs w:val="28"/>
        </w:rPr>
        <w:t>-</w:t>
      </w:r>
      <w:r w:rsidR="00731494" w:rsidRPr="00CF2ECD">
        <w:rPr>
          <w:rFonts w:ascii="Arial Narrow" w:hAnsi="Arial Narrow"/>
          <w:sz w:val="28"/>
          <w:szCs w:val="28"/>
        </w:rPr>
        <w:t>SIMOREG-, herramienta que se utilizó para la elaboración del informe</w:t>
      </w:r>
      <w:r w:rsidR="00E24915">
        <w:rPr>
          <w:rFonts w:ascii="Arial Narrow" w:hAnsi="Arial Narrow"/>
          <w:sz w:val="28"/>
          <w:szCs w:val="28"/>
        </w:rPr>
        <w:t xml:space="preserve"> </w:t>
      </w:r>
      <w:r w:rsidR="00731494" w:rsidRPr="00CF2ECD">
        <w:rPr>
          <w:rFonts w:ascii="Arial Narrow" w:hAnsi="Arial Narrow"/>
          <w:sz w:val="28"/>
          <w:szCs w:val="28"/>
        </w:rPr>
        <w:t xml:space="preserve"> presentado </w:t>
      </w:r>
      <w:r w:rsidR="00B300FE" w:rsidRPr="00CF2ECD">
        <w:rPr>
          <w:rFonts w:ascii="Arial Narrow" w:hAnsi="Arial Narrow"/>
          <w:sz w:val="28"/>
          <w:szCs w:val="28"/>
        </w:rPr>
        <w:t>en octubre de 202</w:t>
      </w:r>
      <w:r w:rsidR="00AC6003" w:rsidRPr="00CF2ECD">
        <w:rPr>
          <w:rFonts w:ascii="Arial Narrow" w:hAnsi="Arial Narrow"/>
          <w:sz w:val="28"/>
          <w:szCs w:val="28"/>
        </w:rPr>
        <w:t xml:space="preserve">2, </w:t>
      </w:r>
      <w:r w:rsidR="0009097E">
        <w:rPr>
          <w:rFonts w:ascii="Arial Narrow" w:hAnsi="Arial Narrow"/>
          <w:sz w:val="28"/>
          <w:szCs w:val="28"/>
        </w:rPr>
        <w:t>sistema que</w:t>
      </w:r>
      <w:r w:rsidRPr="00CF2ECD">
        <w:rPr>
          <w:rFonts w:ascii="Arial Narrow" w:hAnsi="Arial Narrow"/>
          <w:sz w:val="28"/>
          <w:szCs w:val="28"/>
        </w:rPr>
        <w:t xml:space="preserve"> estaremos </w:t>
      </w:r>
      <w:r w:rsidR="0009097E">
        <w:rPr>
          <w:rFonts w:ascii="Arial Narrow" w:hAnsi="Arial Narrow"/>
          <w:sz w:val="28"/>
          <w:szCs w:val="28"/>
        </w:rPr>
        <w:t>actualizando</w:t>
      </w:r>
      <w:r w:rsidR="00524FDA" w:rsidRPr="00CF2ECD">
        <w:rPr>
          <w:rFonts w:ascii="Arial Narrow" w:hAnsi="Arial Narrow"/>
          <w:sz w:val="28"/>
          <w:szCs w:val="28"/>
        </w:rPr>
        <w:t>.</w:t>
      </w:r>
    </w:p>
    <w:p w14:paraId="01F3DD37" w14:textId="6E75DC27" w:rsidR="00731494" w:rsidRPr="00CF2ECD" w:rsidRDefault="00731494" w:rsidP="0051400C">
      <w:pPr>
        <w:pStyle w:val="Prrafodelista"/>
        <w:widowControl w:val="0"/>
        <w:numPr>
          <w:ilvl w:val="0"/>
          <w:numId w:val="12"/>
        </w:numPr>
        <w:spacing w:line="276" w:lineRule="auto"/>
        <w:jc w:val="both"/>
        <w:rPr>
          <w:rFonts w:ascii="Arial Narrow" w:hAnsi="Arial Narrow"/>
          <w:sz w:val="28"/>
          <w:szCs w:val="28"/>
        </w:rPr>
      </w:pPr>
      <w:r w:rsidRPr="00CF2ECD">
        <w:rPr>
          <w:rFonts w:ascii="Arial Narrow" w:hAnsi="Arial Narrow"/>
          <w:sz w:val="28"/>
          <w:szCs w:val="28"/>
        </w:rPr>
        <w:t>El Estado de Guatemala fiel al cumplimiento de sus obligaciones a nivel internacional en el ámbito de Derechos Humanos y</w:t>
      </w:r>
      <w:r w:rsidR="00F95803">
        <w:rPr>
          <w:rFonts w:ascii="Arial Narrow" w:hAnsi="Arial Narrow"/>
          <w:sz w:val="28"/>
          <w:szCs w:val="28"/>
        </w:rPr>
        <w:t>,</w:t>
      </w:r>
      <w:r w:rsidRPr="00CF2ECD">
        <w:rPr>
          <w:rFonts w:ascii="Arial Narrow" w:hAnsi="Arial Narrow"/>
          <w:sz w:val="28"/>
          <w:szCs w:val="28"/>
        </w:rPr>
        <w:t xml:space="preserve"> en consecuencia a las buenas prácticas nacionales </w:t>
      </w:r>
      <w:r w:rsidR="00F95803">
        <w:rPr>
          <w:rFonts w:ascii="Arial Narrow" w:hAnsi="Arial Narrow"/>
          <w:sz w:val="28"/>
          <w:szCs w:val="28"/>
        </w:rPr>
        <w:t xml:space="preserve">para elaboración informe EPU, </w:t>
      </w:r>
      <w:r w:rsidRPr="00CF2ECD">
        <w:rPr>
          <w:rFonts w:ascii="Arial Narrow" w:hAnsi="Arial Narrow"/>
          <w:sz w:val="28"/>
          <w:szCs w:val="28"/>
        </w:rPr>
        <w:t>realizó durante el 2022</w:t>
      </w:r>
      <w:r w:rsidR="00A0134D" w:rsidRPr="00CF2ECD">
        <w:rPr>
          <w:rFonts w:ascii="Arial Narrow" w:hAnsi="Arial Narrow"/>
          <w:sz w:val="28"/>
          <w:szCs w:val="28"/>
        </w:rPr>
        <w:t>,</w:t>
      </w:r>
      <w:r w:rsidRPr="00CF2ECD">
        <w:rPr>
          <w:rFonts w:ascii="Arial Narrow" w:hAnsi="Arial Narrow"/>
          <w:sz w:val="28"/>
          <w:szCs w:val="28"/>
        </w:rPr>
        <w:t xml:space="preserve"> 8 consultas regionales a nivel nacional, cubriendo </w:t>
      </w:r>
      <w:r w:rsidR="00133D2C">
        <w:rPr>
          <w:rFonts w:ascii="Arial Narrow" w:hAnsi="Arial Narrow"/>
          <w:sz w:val="28"/>
          <w:szCs w:val="28"/>
        </w:rPr>
        <w:t xml:space="preserve">por primera vez </w:t>
      </w:r>
      <w:r w:rsidRPr="00CF2ECD">
        <w:rPr>
          <w:rFonts w:ascii="Arial Narrow" w:hAnsi="Arial Narrow"/>
          <w:sz w:val="28"/>
          <w:szCs w:val="28"/>
        </w:rPr>
        <w:t xml:space="preserve">la totalidad de los departamentos que componen el Estado, participaron al menos 115 Organizaciones de Sociedad Civil que incluyeron a organizaciones de Pueblos indígenas, mujeres, niñez y </w:t>
      </w:r>
      <w:r w:rsidR="00A0134D" w:rsidRPr="00CF2ECD">
        <w:rPr>
          <w:rFonts w:ascii="Arial Narrow" w:hAnsi="Arial Narrow"/>
          <w:sz w:val="28"/>
          <w:szCs w:val="28"/>
        </w:rPr>
        <w:t>adolescencia</w:t>
      </w:r>
      <w:r w:rsidRPr="00CF2ECD">
        <w:rPr>
          <w:rFonts w:ascii="Arial Narrow" w:hAnsi="Arial Narrow"/>
          <w:sz w:val="28"/>
          <w:szCs w:val="28"/>
        </w:rPr>
        <w:t>, juventud, diversidad sexual, personas mayores, personas con discapacidad, personas migrantes</w:t>
      </w:r>
      <w:r w:rsidR="00363396" w:rsidRPr="00CF2ECD">
        <w:rPr>
          <w:rFonts w:ascii="Arial Narrow" w:hAnsi="Arial Narrow"/>
          <w:sz w:val="28"/>
          <w:szCs w:val="28"/>
        </w:rPr>
        <w:t>.</w:t>
      </w:r>
    </w:p>
    <w:p w14:paraId="037A3BCF" w14:textId="53131BB9" w:rsidR="00731494" w:rsidRPr="00CF2ECD" w:rsidRDefault="0009097E" w:rsidP="0051400C">
      <w:pPr>
        <w:pStyle w:val="Prrafodelista"/>
        <w:widowControl w:val="0"/>
        <w:numPr>
          <w:ilvl w:val="0"/>
          <w:numId w:val="12"/>
        </w:numPr>
        <w:spacing w:line="276" w:lineRule="auto"/>
        <w:jc w:val="both"/>
        <w:rPr>
          <w:rFonts w:ascii="Arial Narrow" w:hAnsi="Arial Narrow"/>
          <w:sz w:val="28"/>
          <w:szCs w:val="28"/>
        </w:rPr>
      </w:pPr>
      <w:r>
        <w:rPr>
          <w:rFonts w:ascii="Arial Narrow" w:hAnsi="Arial Narrow"/>
          <w:sz w:val="28"/>
          <w:szCs w:val="28"/>
        </w:rPr>
        <w:t>En esta consulta se obtuvo información de</w:t>
      </w:r>
      <w:r w:rsidR="00731494" w:rsidRPr="00CF2ECD">
        <w:rPr>
          <w:rFonts w:ascii="Arial Narrow" w:hAnsi="Arial Narrow"/>
          <w:sz w:val="28"/>
          <w:szCs w:val="28"/>
        </w:rPr>
        <w:t xml:space="preserve"> 98 instituciones del Estado, que incluyeron </w:t>
      </w:r>
      <w:r w:rsidR="00B300FE" w:rsidRPr="00CF2ECD">
        <w:rPr>
          <w:rFonts w:ascii="Arial Narrow" w:hAnsi="Arial Narrow"/>
          <w:sz w:val="28"/>
          <w:szCs w:val="28"/>
        </w:rPr>
        <w:t>M</w:t>
      </w:r>
      <w:r w:rsidR="00731494" w:rsidRPr="00CF2ECD">
        <w:rPr>
          <w:rFonts w:ascii="Arial Narrow" w:hAnsi="Arial Narrow"/>
          <w:sz w:val="28"/>
          <w:szCs w:val="28"/>
        </w:rPr>
        <w:t xml:space="preserve">inisterios, </w:t>
      </w:r>
      <w:r w:rsidR="00B300FE" w:rsidRPr="00CF2ECD">
        <w:rPr>
          <w:rFonts w:ascii="Arial Narrow" w:hAnsi="Arial Narrow"/>
          <w:sz w:val="28"/>
          <w:szCs w:val="28"/>
        </w:rPr>
        <w:t>M</w:t>
      </w:r>
      <w:r w:rsidR="00731494" w:rsidRPr="00CF2ECD">
        <w:rPr>
          <w:rFonts w:ascii="Arial Narrow" w:hAnsi="Arial Narrow"/>
          <w:sz w:val="28"/>
          <w:szCs w:val="28"/>
        </w:rPr>
        <w:t xml:space="preserve">unicipalidades, Congreso de la República, Organismo Judicial, entre otros. </w:t>
      </w:r>
    </w:p>
    <w:p w14:paraId="035529DB" w14:textId="522D6BB9" w:rsidR="00731494" w:rsidRPr="00CF2ECD" w:rsidRDefault="00F95803" w:rsidP="0051400C">
      <w:pPr>
        <w:pStyle w:val="Prrafodelista"/>
        <w:numPr>
          <w:ilvl w:val="0"/>
          <w:numId w:val="12"/>
        </w:numPr>
        <w:spacing w:after="240" w:line="276" w:lineRule="auto"/>
        <w:jc w:val="both"/>
        <w:rPr>
          <w:rFonts w:ascii="Arial Narrow" w:hAnsi="Arial Narrow"/>
          <w:sz w:val="28"/>
          <w:szCs w:val="28"/>
        </w:rPr>
      </w:pPr>
      <w:r>
        <w:rPr>
          <w:rFonts w:ascii="Arial Narrow" w:hAnsi="Arial Narrow"/>
          <w:sz w:val="28"/>
          <w:szCs w:val="28"/>
        </w:rPr>
        <w:t>En el tercer ciclo del EPU, se generaron</w:t>
      </w:r>
      <w:r w:rsidR="00731494" w:rsidRPr="00CF2ECD">
        <w:rPr>
          <w:rFonts w:ascii="Arial Narrow" w:hAnsi="Arial Narrow"/>
          <w:sz w:val="28"/>
          <w:szCs w:val="28"/>
        </w:rPr>
        <w:t xml:space="preserve"> importante</w:t>
      </w:r>
      <w:r>
        <w:rPr>
          <w:rFonts w:ascii="Arial Narrow" w:hAnsi="Arial Narrow"/>
          <w:sz w:val="28"/>
          <w:szCs w:val="28"/>
        </w:rPr>
        <w:t>s</w:t>
      </w:r>
      <w:r w:rsidR="00731494" w:rsidRPr="00CF2ECD">
        <w:rPr>
          <w:rFonts w:ascii="Arial Narrow" w:hAnsi="Arial Narrow"/>
          <w:sz w:val="28"/>
          <w:szCs w:val="28"/>
        </w:rPr>
        <w:t xml:space="preserve"> recomendaciones </w:t>
      </w:r>
      <w:r w:rsidR="0009097E">
        <w:rPr>
          <w:rFonts w:ascii="Arial Narrow" w:hAnsi="Arial Narrow"/>
          <w:sz w:val="28"/>
          <w:szCs w:val="28"/>
        </w:rPr>
        <w:t>para Guatemala</w:t>
      </w:r>
      <w:r w:rsidR="00731494" w:rsidRPr="00CF2ECD">
        <w:rPr>
          <w:rFonts w:ascii="Arial Narrow" w:hAnsi="Arial Narrow"/>
          <w:sz w:val="28"/>
          <w:szCs w:val="28"/>
        </w:rPr>
        <w:t xml:space="preserve">, se han emprendido importantes cambios estructurales, en especial en la forma de ejercer la </w:t>
      </w:r>
      <w:r w:rsidR="00731494" w:rsidRPr="00CF2ECD">
        <w:rPr>
          <w:rFonts w:ascii="Arial Narrow" w:hAnsi="Arial Narrow"/>
          <w:sz w:val="28"/>
          <w:szCs w:val="28"/>
        </w:rPr>
        <w:lastRenderedPageBreak/>
        <w:t xml:space="preserve">función pública a través de la implementación de la Política General de Gobierno 2020-2024 del Presidente Alejandro </w:t>
      </w:r>
      <w:proofErr w:type="spellStart"/>
      <w:r w:rsidR="00731494" w:rsidRPr="00CF2ECD">
        <w:rPr>
          <w:rFonts w:ascii="Arial Narrow" w:hAnsi="Arial Narrow"/>
          <w:sz w:val="28"/>
          <w:szCs w:val="28"/>
        </w:rPr>
        <w:t>Giammattei</w:t>
      </w:r>
      <w:proofErr w:type="spellEnd"/>
      <w:r w:rsidR="00731494" w:rsidRPr="00CF2ECD">
        <w:rPr>
          <w:rFonts w:ascii="Arial Narrow" w:hAnsi="Arial Narrow"/>
          <w:sz w:val="28"/>
          <w:szCs w:val="28"/>
        </w:rPr>
        <w:t xml:space="preserve"> Falla, la cual se fundamenta en el Plan Nacional de Innovación y Desarrollo en el que se definen los lineamientos, acciones públicas estratégicas y articuladas que deben seguir las instituciones del sector público durante dicho período,</w:t>
      </w:r>
      <w:r w:rsidR="0007727A">
        <w:rPr>
          <w:rFonts w:ascii="Arial Narrow" w:hAnsi="Arial Narrow"/>
          <w:sz w:val="28"/>
          <w:szCs w:val="28"/>
        </w:rPr>
        <w:t xml:space="preserve"> en su objetivo estratégico: </w:t>
      </w:r>
      <w:r w:rsidR="0007727A" w:rsidRPr="0007727A">
        <w:rPr>
          <w:rFonts w:ascii="Arial Narrow" w:hAnsi="Arial Narrow"/>
          <w:sz w:val="28"/>
          <w:szCs w:val="28"/>
        </w:rPr>
        <w:t xml:space="preserve">Mejorar la gobernabilidad del país para una convivencia en paz y armonía que permita la inversión y el empleo. En 6 objetivos </w:t>
      </w:r>
      <w:r w:rsidR="0007727A">
        <w:rPr>
          <w:rFonts w:ascii="Arial Narrow" w:hAnsi="Arial Narrow"/>
          <w:sz w:val="28"/>
          <w:szCs w:val="28"/>
        </w:rPr>
        <w:t>sectoriales</w:t>
      </w:r>
      <w:r w:rsidR="0007727A" w:rsidRPr="0007727A">
        <w:rPr>
          <w:rFonts w:ascii="Arial Narrow" w:hAnsi="Arial Narrow"/>
          <w:sz w:val="28"/>
          <w:szCs w:val="28"/>
        </w:rPr>
        <w:t>, entre ellos Fortalecer la institucionalidad de seguridad ciudadana y comunitaria, Promover los derechos y el desarrollo de pueblos indígenas, Propiciar el respeto al derecho de la propiedad.</w:t>
      </w:r>
      <w:r w:rsidR="00731494" w:rsidRPr="00CF2ECD">
        <w:rPr>
          <w:rFonts w:ascii="Arial Narrow" w:hAnsi="Arial Narrow"/>
          <w:sz w:val="28"/>
          <w:szCs w:val="28"/>
        </w:rPr>
        <w:t xml:space="preserve"> en sinergia con las Políticas Nacionales de Desarrollo  derivadas del proceso de Integración del Plan Nacional de Desarrollo </w:t>
      </w:r>
      <w:proofErr w:type="spellStart"/>
      <w:r w:rsidR="00731494" w:rsidRPr="00CF2ECD">
        <w:rPr>
          <w:rFonts w:ascii="Arial Narrow" w:hAnsi="Arial Narrow"/>
          <w:sz w:val="28"/>
          <w:szCs w:val="28"/>
        </w:rPr>
        <w:t>K´atun</w:t>
      </w:r>
      <w:proofErr w:type="spellEnd"/>
      <w:r w:rsidR="00731494" w:rsidRPr="00CF2ECD">
        <w:rPr>
          <w:rFonts w:ascii="Arial Narrow" w:hAnsi="Arial Narrow"/>
          <w:sz w:val="28"/>
          <w:szCs w:val="28"/>
        </w:rPr>
        <w:t xml:space="preserve">: Nuestra Guatemala 2032 y la agenda de los Objetivos de Desarrollo Sostenible. </w:t>
      </w:r>
    </w:p>
    <w:p w14:paraId="75335CC2" w14:textId="31509BF7" w:rsidR="00731494" w:rsidRPr="00CF2ECD" w:rsidRDefault="00731494" w:rsidP="0051400C">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sidRPr="00CF2ECD">
        <w:rPr>
          <w:rFonts w:ascii="Arial Narrow" w:eastAsia="Times New Roman" w:hAnsi="Arial Narrow"/>
          <w:sz w:val="28"/>
          <w:szCs w:val="28"/>
          <w:lang w:eastAsia="es-GT"/>
        </w:rPr>
        <w:t xml:space="preserve">Los anteriores </w:t>
      </w:r>
      <w:r w:rsidR="00133D2C">
        <w:rPr>
          <w:rFonts w:ascii="Arial Narrow" w:eastAsia="Times New Roman" w:hAnsi="Arial Narrow"/>
          <w:sz w:val="28"/>
          <w:szCs w:val="28"/>
          <w:lang w:eastAsia="es-GT"/>
        </w:rPr>
        <w:t>se adecuaron</w:t>
      </w:r>
      <w:r w:rsidRPr="00CF2ECD">
        <w:rPr>
          <w:rFonts w:ascii="Arial Narrow" w:eastAsia="Times New Roman" w:hAnsi="Arial Narrow"/>
          <w:sz w:val="28"/>
          <w:szCs w:val="28"/>
          <w:lang w:eastAsia="es-GT"/>
        </w:rPr>
        <w:t xml:space="preserve"> ante los efectos que aún sufre</w:t>
      </w:r>
      <w:r w:rsidR="0009097E">
        <w:rPr>
          <w:rFonts w:ascii="Arial Narrow" w:eastAsia="Times New Roman" w:hAnsi="Arial Narrow"/>
          <w:sz w:val="28"/>
          <w:szCs w:val="28"/>
          <w:lang w:eastAsia="es-GT"/>
        </w:rPr>
        <w:t xml:space="preserve"> nuestro país</w:t>
      </w:r>
      <w:r w:rsidR="00F95803">
        <w:rPr>
          <w:rFonts w:ascii="Arial Narrow" w:eastAsia="Times New Roman" w:hAnsi="Arial Narrow"/>
          <w:sz w:val="28"/>
          <w:szCs w:val="28"/>
          <w:lang w:eastAsia="es-GT"/>
        </w:rPr>
        <w:t xml:space="preserve"> como consecuencia de la p</w:t>
      </w:r>
      <w:r w:rsidRPr="00CF2ECD">
        <w:rPr>
          <w:rFonts w:ascii="Arial Narrow" w:eastAsia="Times New Roman" w:hAnsi="Arial Narrow"/>
          <w:sz w:val="28"/>
          <w:szCs w:val="28"/>
          <w:lang w:eastAsia="es-GT"/>
        </w:rPr>
        <w:t xml:space="preserve">andemia del COVID-19, así como de las tormentas tropicales ETA e IOTA que azotaron </w:t>
      </w:r>
      <w:r w:rsidR="00F95803">
        <w:rPr>
          <w:rFonts w:ascii="Arial Narrow" w:eastAsia="Times New Roman" w:hAnsi="Arial Narrow"/>
          <w:sz w:val="28"/>
          <w:szCs w:val="28"/>
          <w:lang w:eastAsia="es-GT"/>
        </w:rPr>
        <w:t>al</w:t>
      </w:r>
      <w:r w:rsidRPr="00CF2ECD">
        <w:rPr>
          <w:rFonts w:ascii="Arial Narrow" w:eastAsia="Times New Roman" w:hAnsi="Arial Narrow"/>
          <w:sz w:val="28"/>
          <w:szCs w:val="28"/>
          <w:lang w:eastAsia="es-GT"/>
        </w:rPr>
        <w:t xml:space="preserve"> país, a lo que se suma </w:t>
      </w:r>
      <w:r w:rsidR="0009097E">
        <w:rPr>
          <w:rFonts w:ascii="Arial Narrow" w:eastAsia="Times New Roman" w:hAnsi="Arial Narrow"/>
          <w:sz w:val="28"/>
          <w:szCs w:val="28"/>
          <w:lang w:eastAsia="es-GT"/>
        </w:rPr>
        <w:t>las consecuencias</w:t>
      </w:r>
      <w:r w:rsidRPr="00CF2ECD">
        <w:rPr>
          <w:rFonts w:ascii="Arial Narrow" w:eastAsia="Times New Roman" w:hAnsi="Arial Narrow"/>
          <w:sz w:val="28"/>
          <w:szCs w:val="28"/>
          <w:lang w:eastAsia="es-GT"/>
        </w:rPr>
        <w:t xml:space="preserve"> </w:t>
      </w:r>
      <w:r w:rsidR="00133D2C">
        <w:rPr>
          <w:rFonts w:ascii="Arial Narrow" w:eastAsia="Times New Roman" w:hAnsi="Arial Narrow"/>
          <w:sz w:val="28"/>
          <w:szCs w:val="28"/>
          <w:lang w:eastAsia="es-GT"/>
        </w:rPr>
        <w:t>de conflict</w:t>
      </w:r>
      <w:r w:rsidR="0009097E">
        <w:rPr>
          <w:rFonts w:ascii="Arial Narrow" w:eastAsia="Times New Roman" w:hAnsi="Arial Narrow"/>
          <w:sz w:val="28"/>
          <w:szCs w:val="28"/>
          <w:lang w:eastAsia="es-GT"/>
        </w:rPr>
        <w:t>os internacionales que afectan la</w:t>
      </w:r>
      <w:r w:rsidR="00133D2C">
        <w:rPr>
          <w:rFonts w:ascii="Arial Narrow" w:eastAsia="Times New Roman" w:hAnsi="Arial Narrow"/>
          <w:sz w:val="28"/>
          <w:szCs w:val="28"/>
          <w:lang w:eastAsia="es-GT"/>
        </w:rPr>
        <w:t xml:space="preserve"> </w:t>
      </w:r>
      <w:r w:rsidRPr="00CF2ECD">
        <w:rPr>
          <w:rFonts w:ascii="Arial Narrow" w:eastAsia="Times New Roman" w:hAnsi="Arial Narrow"/>
          <w:sz w:val="28"/>
          <w:szCs w:val="28"/>
          <w:lang w:eastAsia="es-GT"/>
        </w:rPr>
        <w:t>seguridad alimentaria y energética a nivel mundial y la histórica vulnerabilidad climática. </w:t>
      </w:r>
    </w:p>
    <w:p w14:paraId="4E7A87DA" w14:textId="30C34BC7" w:rsidR="00731494" w:rsidRPr="00CF2ECD" w:rsidRDefault="0009097E" w:rsidP="0051400C">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Pr>
          <w:rFonts w:ascii="Arial Narrow" w:eastAsia="Times New Roman" w:hAnsi="Arial Narrow"/>
          <w:sz w:val="28"/>
          <w:szCs w:val="28"/>
          <w:lang w:eastAsia="es-GT"/>
        </w:rPr>
        <w:t>Por otra parte, e</w:t>
      </w:r>
      <w:r w:rsidR="00731494" w:rsidRPr="00CF2ECD">
        <w:rPr>
          <w:rFonts w:ascii="Arial Narrow" w:eastAsia="Times New Roman" w:hAnsi="Arial Narrow"/>
          <w:sz w:val="28"/>
          <w:szCs w:val="28"/>
          <w:lang w:eastAsia="es-GT"/>
        </w:rPr>
        <w:t xml:space="preserve">xisten avances en materia de derechos humanos en Guatemala, los cuales se reflejan en las estadísticas macroeconómicas y sociales, evidenciando la resiliencia del país y sobre los cuales deseamos hacer referencia a los más importantes. </w:t>
      </w:r>
    </w:p>
    <w:p w14:paraId="4DBA8625" w14:textId="62A865DC" w:rsidR="00731494" w:rsidRPr="00CF2ECD" w:rsidRDefault="0009097E" w:rsidP="0051400C">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Pr>
          <w:rFonts w:ascii="Arial Narrow" w:eastAsia="Times New Roman" w:hAnsi="Arial Narrow"/>
          <w:sz w:val="28"/>
          <w:szCs w:val="28"/>
          <w:lang w:eastAsia="es-GT"/>
        </w:rPr>
        <w:t xml:space="preserve">De esa cuenta, </w:t>
      </w:r>
      <w:r w:rsidR="00731494" w:rsidRPr="00CF2ECD">
        <w:rPr>
          <w:rFonts w:ascii="Arial Narrow" w:eastAsia="Times New Roman" w:hAnsi="Arial Narrow"/>
          <w:sz w:val="28"/>
          <w:szCs w:val="28"/>
          <w:lang w:eastAsia="es-GT"/>
        </w:rPr>
        <w:t>Guatemala ha dado un avance importante, consolidándose como pionero en la región con la atención a poblaciones vulneradas en sus derechos, como lo son niñez, adolescencia, mujeres y juvent</w:t>
      </w:r>
      <w:r>
        <w:rPr>
          <w:rFonts w:ascii="Arial Narrow" w:eastAsia="Times New Roman" w:hAnsi="Arial Narrow"/>
          <w:sz w:val="28"/>
          <w:szCs w:val="28"/>
          <w:lang w:eastAsia="es-GT"/>
        </w:rPr>
        <w:t xml:space="preserve">ud, con la puesta en marcha a través de un </w:t>
      </w:r>
      <w:r w:rsidR="00731494" w:rsidRPr="00CF2ECD">
        <w:rPr>
          <w:rFonts w:ascii="Arial Narrow" w:eastAsia="Times New Roman" w:hAnsi="Arial Narrow"/>
          <w:sz w:val="28"/>
          <w:szCs w:val="28"/>
          <w:lang w:eastAsia="es-GT"/>
        </w:rPr>
        <w:t xml:space="preserve">enfoque sistémico de tres modelos </w:t>
      </w:r>
      <w:r w:rsidR="00731494" w:rsidRPr="00CF2ECD">
        <w:rPr>
          <w:rFonts w:ascii="Arial Narrow" w:hAnsi="Arial Narrow"/>
          <w:sz w:val="28"/>
          <w:szCs w:val="28"/>
        </w:rPr>
        <w:t>de atención a víctimas, lo cual constituye un cambio importante y es un parteaguas en la forma en que el Estado actúa para solventar el respeto a los derechos de su población y la restauración de los mismos,  con una atención de 24 horas, los 365 días del año</w:t>
      </w:r>
      <w:r w:rsidR="003C60A2">
        <w:rPr>
          <w:rFonts w:ascii="Arial Narrow" w:hAnsi="Arial Narrow"/>
          <w:sz w:val="28"/>
          <w:szCs w:val="28"/>
        </w:rPr>
        <w:t>, siendo los siguientes</w:t>
      </w:r>
      <w:r w:rsidR="00EB35DC">
        <w:rPr>
          <w:rFonts w:ascii="Arial Narrow" w:hAnsi="Arial Narrow"/>
          <w:sz w:val="28"/>
          <w:szCs w:val="28"/>
        </w:rPr>
        <w:t>:</w:t>
      </w:r>
    </w:p>
    <w:p w14:paraId="07B90C04" w14:textId="77777777" w:rsidR="00731494" w:rsidRPr="00CF2ECD" w:rsidRDefault="00731494" w:rsidP="0051400C">
      <w:pPr>
        <w:pStyle w:val="Prrafodelista"/>
        <w:numPr>
          <w:ilvl w:val="0"/>
          <w:numId w:val="8"/>
        </w:numPr>
        <w:shd w:val="clear" w:color="auto" w:fill="FFFFFF"/>
        <w:spacing w:line="276" w:lineRule="auto"/>
        <w:ind w:left="1276"/>
        <w:jc w:val="both"/>
        <w:rPr>
          <w:rFonts w:ascii="Arial Narrow" w:eastAsia="Times New Roman" w:hAnsi="Arial Narrow"/>
          <w:sz w:val="28"/>
          <w:lang w:eastAsia="es-GT"/>
        </w:rPr>
      </w:pPr>
      <w:r w:rsidRPr="00CF2ECD">
        <w:rPr>
          <w:rFonts w:ascii="Arial Narrow" w:eastAsia="Times New Roman" w:hAnsi="Arial Narrow"/>
          <w:sz w:val="28"/>
          <w:lang w:eastAsia="es-GT"/>
        </w:rPr>
        <w:t>El Modelo de Atención Integral para Niñez y Adolescencia, por sus siglas MAINA</w:t>
      </w:r>
    </w:p>
    <w:p w14:paraId="610EAF5F" w14:textId="77777777" w:rsidR="00731494" w:rsidRPr="00CF2ECD" w:rsidRDefault="00731494" w:rsidP="0051400C">
      <w:pPr>
        <w:pStyle w:val="Prrafodelista"/>
        <w:numPr>
          <w:ilvl w:val="0"/>
          <w:numId w:val="8"/>
        </w:numPr>
        <w:shd w:val="clear" w:color="auto" w:fill="FFFFFF"/>
        <w:spacing w:line="276" w:lineRule="auto"/>
        <w:ind w:left="1276"/>
        <w:jc w:val="both"/>
        <w:rPr>
          <w:rFonts w:ascii="Arial Narrow" w:eastAsia="Times New Roman" w:hAnsi="Arial Narrow"/>
          <w:sz w:val="28"/>
          <w:lang w:eastAsia="es-GT"/>
        </w:rPr>
      </w:pPr>
      <w:r w:rsidRPr="00CF2ECD">
        <w:rPr>
          <w:rFonts w:ascii="Arial Narrow" w:eastAsia="Times New Roman" w:hAnsi="Arial Narrow"/>
          <w:sz w:val="28"/>
          <w:lang w:eastAsia="es-GT"/>
        </w:rPr>
        <w:t xml:space="preserve">El Modelo de Atención Integral de Justicia Penal Juvenil -MAIJU- y el </w:t>
      </w:r>
    </w:p>
    <w:p w14:paraId="0B6AB904" w14:textId="77777777" w:rsidR="00731494" w:rsidRPr="00CF2ECD" w:rsidRDefault="00731494" w:rsidP="0051400C">
      <w:pPr>
        <w:pStyle w:val="Prrafodelista"/>
        <w:numPr>
          <w:ilvl w:val="0"/>
          <w:numId w:val="8"/>
        </w:numPr>
        <w:shd w:val="clear" w:color="auto" w:fill="FFFFFF"/>
        <w:spacing w:line="276" w:lineRule="auto"/>
        <w:ind w:left="1276"/>
        <w:jc w:val="both"/>
        <w:rPr>
          <w:rFonts w:ascii="Arial Narrow" w:eastAsia="Times New Roman" w:hAnsi="Arial Narrow"/>
          <w:sz w:val="28"/>
          <w:lang w:eastAsia="es-GT"/>
        </w:rPr>
      </w:pPr>
      <w:r w:rsidRPr="00CF2ECD">
        <w:rPr>
          <w:rFonts w:ascii="Arial Narrow" w:eastAsia="Times New Roman" w:hAnsi="Arial Narrow"/>
          <w:sz w:val="28"/>
          <w:lang w:eastAsia="es-GT"/>
        </w:rPr>
        <w:t>Modelo de Atención Integral para las Mujeres víctimas de Violencia –MAIMI-</w:t>
      </w:r>
    </w:p>
    <w:p w14:paraId="18487857" w14:textId="017BAFF1" w:rsidR="00731494" w:rsidRDefault="00731494" w:rsidP="0051400C">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sidRPr="00CF2ECD">
        <w:rPr>
          <w:rFonts w:ascii="Arial Narrow" w:eastAsia="Times New Roman" w:hAnsi="Arial Narrow"/>
          <w:sz w:val="28"/>
          <w:szCs w:val="28"/>
          <w:lang w:eastAsia="es-GT"/>
        </w:rPr>
        <w:t xml:space="preserve">Los tres </w:t>
      </w:r>
      <w:r w:rsidR="003C60A2">
        <w:rPr>
          <w:rFonts w:ascii="Arial Narrow" w:eastAsia="Times New Roman" w:hAnsi="Arial Narrow"/>
          <w:sz w:val="28"/>
          <w:szCs w:val="28"/>
          <w:lang w:eastAsia="es-GT"/>
        </w:rPr>
        <w:t xml:space="preserve">modelos </w:t>
      </w:r>
      <w:r w:rsidRPr="00CF2ECD">
        <w:rPr>
          <w:rFonts w:ascii="Arial Narrow" w:eastAsia="Times New Roman" w:hAnsi="Arial Narrow"/>
          <w:sz w:val="28"/>
          <w:szCs w:val="28"/>
          <w:lang w:eastAsia="es-GT"/>
        </w:rPr>
        <w:t>garantizan atención inmediata e integral para proporcionar una respuesta diferenciada y eficiente a través de la coordinación interinstitucional para evitar la victimización secundaria y mejorar los mecanismos de investigación criminal.</w:t>
      </w:r>
    </w:p>
    <w:p w14:paraId="40D5E111" w14:textId="452F4D8C" w:rsidR="003C60A2" w:rsidRPr="001F516F" w:rsidRDefault="0009097E" w:rsidP="00324941">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sidRPr="001F516F">
        <w:rPr>
          <w:rFonts w:ascii="Arial Narrow" w:eastAsia="Times New Roman" w:hAnsi="Arial Narrow"/>
          <w:sz w:val="28"/>
          <w:szCs w:val="28"/>
          <w:lang w:eastAsia="es-GT"/>
        </w:rPr>
        <w:lastRenderedPageBreak/>
        <w:t>Sumando a lo anterior, e</w:t>
      </w:r>
      <w:r w:rsidR="003C60A2" w:rsidRPr="001F516F">
        <w:rPr>
          <w:rFonts w:ascii="Arial Narrow" w:eastAsia="Times New Roman" w:hAnsi="Arial Narrow"/>
          <w:sz w:val="28"/>
          <w:szCs w:val="28"/>
          <w:lang w:eastAsia="es-GT"/>
        </w:rPr>
        <w:t>n 2020</w:t>
      </w:r>
      <w:r w:rsidRPr="001F516F">
        <w:rPr>
          <w:rFonts w:ascii="Arial Narrow" w:eastAsia="Times New Roman" w:hAnsi="Arial Narrow"/>
          <w:sz w:val="28"/>
          <w:szCs w:val="28"/>
          <w:lang w:eastAsia="es-GT"/>
        </w:rPr>
        <w:t>,</w:t>
      </w:r>
      <w:r w:rsidR="003C60A2" w:rsidRPr="001F516F">
        <w:rPr>
          <w:rFonts w:ascii="Arial Narrow" w:eastAsia="Times New Roman" w:hAnsi="Arial Narrow"/>
          <w:sz w:val="28"/>
          <w:szCs w:val="28"/>
          <w:lang w:eastAsia="es-GT"/>
        </w:rPr>
        <w:t xml:space="preserve"> comenzó a funcionar el Instituto para la Asistencia y Atención a la Víctima del Delito</w:t>
      </w:r>
      <w:r w:rsidR="000D1205" w:rsidRPr="001F516F">
        <w:rPr>
          <w:rFonts w:ascii="Arial Narrow" w:eastAsia="Times New Roman" w:hAnsi="Arial Narrow"/>
          <w:sz w:val="28"/>
          <w:szCs w:val="28"/>
          <w:lang w:eastAsia="es-GT"/>
        </w:rPr>
        <w:t>,</w:t>
      </w:r>
      <w:r w:rsidR="003C60A2" w:rsidRPr="001F516F">
        <w:rPr>
          <w:rFonts w:ascii="Arial Narrow" w:eastAsia="Times New Roman" w:hAnsi="Arial Narrow"/>
          <w:sz w:val="28"/>
          <w:szCs w:val="28"/>
          <w:lang w:eastAsia="es-GT"/>
        </w:rPr>
        <w:t xml:space="preserve"> como ente rector de las políticas victimológicas en Guatemala, </w:t>
      </w:r>
      <w:r w:rsidR="001F516F">
        <w:rPr>
          <w:rFonts w:ascii="Arial Narrow" w:eastAsia="Times New Roman" w:hAnsi="Arial Narrow"/>
          <w:sz w:val="28"/>
          <w:szCs w:val="28"/>
          <w:lang w:eastAsia="es-GT"/>
        </w:rPr>
        <w:t>la</w:t>
      </w:r>
      <w:r w:rsidR="000D1205" w:rsidRPr="001F516F">
        <w:rPr>
          <w:rFonts w:ascii="Arial Narrow" w:eastAsia="Times New Roman" w:hAnsi="Arial Narrow"/>
          <w:sz w:val="28"/>
          <w:szCs w:val="28"/>
          <w:lang w:eastAsia="es-GT"/>
        </w:rPr>
        <w:t xml:space="preserve"> cual </w:t>
      </w:r>
      <w:r w:rsidR="003C60A2" w:rsidRPr="001F516F">
        <w:rPr>
          <w:rFonts w:ascii="Arial Narrow" w:eastAsia="Times New Roman" w:hAnsi="Arial Narrow"/>
          <w:sz w:val="28"/>
          <w:szCs w:val="28"/>
          <w:lang w:eastAsia="es-GT"/>
        </w:rPr>
        <w:t xml:space="preserve">se encarga de </w:t>
      </w:r>
      <w:r w:rsidR="00690EE7" w:rsidRPr="001F516F">
        <w:rPr>
          <w:rFonts w:ascii="Arial Narrow" w:eastAsia="Times New Roman" w:hAnsi="Arial Narrow"/>
          <w:sz w:val="28"/>
          <w:szCs w:val="28"/>
          <w:lang w:eastAsia="es-GT"/>
        </w:rPr>
        <w:t>brinda</w:t>
      </w:r>
      <w:r w:rsidR="001F516F">
        <w:rPr>
          <w:rFonts w:ascii="Arial Narrow" w:eastAsia="Times New Roman" w:hAnsi="Arial Narrow"/>
          <w:sz w:val="28"/>
          <w:szCs w:val="28"/>
          <w:lang w:eastAsia="es-GT"/>
        </w:rPr>
        <w:t>r,</w:t>
      </w:r>
      <w:r w:rsidR="00690EE7" w:rsidRPr="001F516F">
        <w:rPr>
          <w:rFonts w:ascii="Arial Narrow" w:eastAsia="Times New Roman" w:hAnsi="Arial Narrow"/>
          <w:sz w:val="28"/>
          <w:szCs w:val="28"/>
          <w:lang w:eastAsia="es-GT"/>
        </w:rPr>
        <w:t xml:space="preserve"> de forma gratuita</w:t>
      </w:r>
      <w:r w:rsidR="001F516F">
        <w:rPr>
          <w:rFonts w:ascii="Arial Narrow" w:eastAsia="Times New Roman" w:hAnsi="Arial Narrow"/>
          <w:sz w:val="28"/>
          <w:szCs w:val="28"/>
          <w:lang w:eastAsia="es-GT"/>
        </w:rPr>
        <w:t>,</w:t>
      </w:r>
      <w:r w:rsidR="00690EE7" w:rsidRPr="001F516F">
        <w:rPr>
          <w:rFonts w:ascii="Arial Narrow" w:eastAsia="Times New Roman" w:hAnsi="Arial Narrow"/>
          <w:sz w:val="28"/>
          <w:szCs w:val="28"/>
          <w:lang w:eastAsia="es-GT"/>
        </w:rPr>
        <w:t xml:space="preserve"> asistencia y atención especializada a la víctima del delito, con el objeto de que se garantice el acceso a la justicia y un trato justo para alcanzar la reparación digna, integral y transf</w:t>
      </w:r>
      <w:r w:rsidR="001F516F">
        <w:rPr>
          <w:rFonts w:ascii="Arial Narrow" w:eastAsia="Times New Roman" w:hAnsi="Arial Narrow"/>
          <w:sz w:val="28"/>
          <w:szCs w:val="28"/>
          <w:lang w:eastAsia="es-GT"/>
        </w:rPr>
        <w:t>ormadora a la que tiene derecho</w:t>
      </w:r>
      <w:r w:rsidR="00690EE7" w:rsidRPr="001F516F">
        <w:rPr>
          <w:rFonts w:ascii="Arial Narrow" w:eastAsia="Times New Roman" w:hAnsi="Arial Narrow"/>
          <w:sz w:val="28"/>
          <w:szCs w:val="28"/>
          <w:lang w:eastAsia="es-GT"/>
        </w:rPr>
        <w:t>.</w:t>
      </w:r>
    </w:p>
    <w:p w14:paraId="2F3D69B0" w14:textId="64ADE5FE" w:rsidR="00731494" w:rsidRPr="00CF2ECD" w:rsidRDefault="000D1205" w:rsidP="0051400C">
      <w:pPr>
        <w:pStyle w:val="Prrafodelista"/>
        <w:numPr>
          <w:ilvl w:val="0"/>
          <w:numId w:val="12"/>
        </w:numPr>
        <w:shd w:val="clear" w:color="auto" w:fill="FFFFFF"/>
        <w:spacing w:line="276" w:lineRule="auto"/>
        <w:jc w:val="both"/>
        <w:rPr>
          <w:rFonts w:ascii="Arial Narrow" w:eastAsia="Times New Roman" w:hAnsi="Arial Narrow"/>
          <w:sz w:val="28"/>
          <w:szCs w:val="28"/>
          <w:lang w:eastAsia="es-GT"/>
        </w:rPr>
      </w:pPr>
      <w:r>
        <w:rPr>
          <w:rFonts w:ascii="Arial Narrow" w:eastAsia="Times New Roman" w:hAnsi="Arial Narrow"/>
          <w:sz w:val="28"/>
          <w:szCs w:val="28"/>
          <w:lang w:eastAsia="es-GT"/>
        </w:rPr>
        <w:t>En otro orden de ideas, en relación con acciones del Estado en el marco de</w:t>
      </w:r>
      <w:r w:rsidR="00731494" w:rsidRPr="00CF2ECD">
        <w:rPr>
          <w:rFonts w:ascii="Arial Narrow" w:eastAsia="Times New Roman" w:hAnsi="Arial Narrow"/>
          <w:sz w:val="28"/>
          <w:szCs w:val="28"/>
          <w:lang w:eastAsia="es-GT"/>
        </w:rPr>
        <w:t xml:space="preserve"> la pandemia mundial de COVID-19, </w:t>
      </w:r>
      <w:r>
        <w:rPr>
          <w:rFonts w:ascii="Arial Narrow" w:eastAsia="Times New Roman" w:hAnsi="Arial Narrow"/>
          <w:sz w:val="28"/>
          <w:szCs w:val="28"/>
          <w:lang w:eastAsia="es-GT"/>
        </w:rPr>
        <w:t xml:space="preserve">se da a conocer que, </w:t>
      </w:r>
      <w:r w:rsidR="00B300FE" w:rsidRPr="00CF2ECD">
        <w:rPr>
          <w:rFonts w:ascii="Arial Narrow" w:eastAsia="Times New Roman" w:hAnsi="Arial Narrow"/>
          <w:sz w:val="28"/>
          <w:szCs w:val="28"/>
          <w:lang w:eastAsia="es-GT"/>
        </w:rPr>
        <w:t>por</w:t>
      </w:r>
      <w:r w:rsidR="00731494" w:rsidRPr="00CF2ECD">
        <w:rPr>
          <w:rFonts w:ascii="Arial Narrow" w:eastAsia="Times New Roman" w:hAnsi="Arial Narrow"/>
          <w:sz w:val="28"/>
          <w:szCs w:val="28"/>
          <w:lang w:eastAsia="es-GT"/>
        </w:rPr>
        <w:t xml:space="preserve"> iniciativa del</w:t>
      </w:r>
      <w:r w:rsidR="00A0134D" w:rsidRPr="00CF2ECD">
        <w:rPr>
          <w:rFonts w:ascii="Arial Narrow" w:eastAsia="Times New Roman" w:hAnsi="Arial Narrow"/>
          <w:sz w:val="28"/>
          <w:szCs w:val="28"/>
          <w:lang w:eastAsia="es-GT"/>
        </w:rPr>
        <w:t xml:space="preserve"> Organismo Ejecutivo, </w:t>
      </w:r>
      <w:r w:rsidR="00731494" w:rsidRPr="00CF2ECD">
        <w:rPr>
          <w:rFonts w:ascii="Arial Narrow" w:eastAsia="Times New Roman" w:hAnsi="Arial Narrow"/>
          <w:sz w:val="28"/>
          <w:szCs w:val="28"/>
          <w:lang w:eastAsia="es-GT"/>
        </w:rPr>
        <w:t xml:space="preserve">el Congreso de la República aprobó </w:t>
      </w:r>
      <w:r w:rsidR="003C60A2">
        <w:rPr>
          <w:rFonts w:ascii="Arial Narrow" w:eastAsia="Times New Roman" w:hAnsi="Arial Narrow"/>
          <w:sz w:val="28"/>
          <w:szCs w:val="28"/>
          <w:lang w:eastAsia="es-GT"/>
        </w:rPr>
        <w:t xml:space="preserve">3 </w:t>
      </w:r>
      <w:r w:rsidR="00B300FE" w:rsidRPr="00CF2ECD">
        <w:rPr>
          <w:rFonts w:ascii="Arial Narrow" w:eastAsia="Times New Roman" w:hAnsi="Arial Narrow"/>
          <w:sz w:val="28"/>
          <w:szCs w:val="28"/>
          <w:lang w:eastAsia="es-GT"/>
        </w:rPr>
        <w:t>D</w:t>
      </w:r>
      <w:r w:rsidR="00731494" w:rsidRPr="00CF2ECD">
        <w:rPr>
          <w:rFonts w:ascii="Arial Narrow" w:eastAsia="Times New Roman" w:hAnsi="Arial Narrow"/>
          <w:sz w:val="28"/>
          <w:szCs w:val="28"/>
          <w:lang w:eastAsia="es-GT"/>
        </w:rPr>
        <w:t xml:space="preserve">ecretos </w:t>
      </w:r>
      <w:r>
        <w:rPr>
          <w:rFonts w:ascii="Arial Narrow" w:eastAsia="Times New Roman" w:hAnsi="Arial Narrow"/>
          <w:sz w:val="28"/>
          <w:szCs w:val="28"/>
          <w:lang w:eastAsia="es-GT"/>
        </w:rPr>
        <w:t>en el año 20</w:t>
      </w:r>
      <w:r w:rsidR="00731494" w:rsidRPr="00CF2ECD">
        <w:rPr>
          <w:rFonts w:ascii="Arial Narrow" w:eastAsia="Times New Roman" w:hAnsi="Arial Narrow"/>
          <w:sz w:val="28"/>
          <w:szCs w:val="28"/>
          <w:lang w:eastAsia="es-GT"/>
        </w:rPr>
        <w:t>20, por un monto de 14 mil 500 millones de quetzales. Dentro del cual se encuentran los Programas de Agricultura Familiar, Fondo para las Micro, Pequeña y Mediana Empresas, Fondo de Protección de Capitales, Programa de Remodelación e Infraestructura de Hospitales y Centros de Salud, Programa de Dotación Alimentaria, Bono Familia, Fondo de Protección del Empleo, Subsidio a la Energía Eléctrica, Infraestructura de Salud, Adquisición de Ventiladores, pruebas COVID-19, equipo, trajes y materiales de protección personal entre otros, lo que permitió que la población tuviera seguridad alimentaria y nutricional, los ciudadanos tuvieran acceso a salud y los niños no vieran totalmente interrumpida su educación, asimismo, el sector trabajador tuviera ingresos ante la suspensión de sus contratos de trabajo y las empresas tuvieran alivios en el cumplimiento de sus obligaciones por estar detenidas sus actividades. </w:t>
      </w:r>
    </w:p>
    <w:p w14:paraId="542174C5" w14:textId="1C205A3C" w:rsidR="00731494" w:rsidRPr="0007727A" w:rsidRDefault="000D1205" w:rsidP="0051400C">
      <w:pPr>
        <w:pStyle w:val="Prrafodelista"/>
        <w:numPr>
          <w:ilvl w:val="0"/>
          <w:numId w:val="12"/>
        </w:numPr>
        <w:spacing w:after="240" w:line="276" w:lineRule="auto"/>
        <w:jc w:val="both"/>
        <w:rPr>
          <w:rFonts w:ascii="Arial Narrow" w:hAnsi="Arial Narrow"/>
          <w:sz w:val="28"/>
          <w:szCs w:val="28"/>
        </w:rPr>
      </w:pPr>
      <w:r w:rsidRPr="0007727A">
        <w:rPr>
          <w:rFonts w:ascii="Arial Narrow" w:hAnsi="Arial Narrow"/>
          <w:sz w:val="28"/>
          <w:szCs w:val="28"/>
        </w:rPr>
        <w:t>En temas de nutrición, salud y desarrollo social, e</w:t>
      </w:r>
      <w:r w:rsidR="00731494" w:rsidRPr="0007727A">
        <w:rPr>
          <w:rFonts w:ascii="Arial Narrow" w:hAnsi="Arial Narrow"/>
          <w:sz w:val="28"/>
          <w:szCs w:val="28"/>
        </w:rPr>
        <w:t>l Gobierno de Guatemala implementó la Gran Cruzada Nacional por la Nutrición</w:t>
      </w:r>
      <w:r w:rsidR="00524FDA" w:rsidRPr="0007727A">
        <w:rPr>
          <w:rFonts w:ascii="Arial Narrow" w:hAnsi="Arial Narrow"/>
          <w:sz w:val="28"/>
          <w:szCs w:val="28"/>
        </w:rPr>
        <w:t>,</w:t>
      </w:r>
      <w:r w:rsidR="00731494" w:rsidRPr="0007727A">
        <w:rPr>
          <w:rFonts w:ascii="Arial Narrow" w:hAnsi="Arial Narrow"/>
          <w:sz w:val="28"/>
          <w:szCs w:val="28"/>
        </w:rPr>
        <w:t xml:space="preserve"> estrategia de Gobierno que busca unir a todos los sectores del país: </w:t>
      </w:r>
      <w:r w:rsidRPr="0007727A">
        <w:rPr>
          <w:rFonts w:ascii="Arial Narrow" w:hAnsi="Arial Narrow"/>
          <w:sz w:val="28"/>
          <w:szCs w:val="28"/>
        </w:rPr>
        <w:t>públicos, privados</w:t>
      </w:r>
      <w:r w:rsidR="00731494" w:rsidRPr="0007727A">
        <w:rPr>
          <w:rFonts w:ascii="Arial Narrow" w:hAnsi="Arial Narrow"/>
          <w:sz w:val="28"/>
          <w:szCs w:val="28"/>
        </w:rPr>
        <w:t xml:space="preserve"> y sociedad civil, con la finalidad de mejorar la nutrición de las familias guatemaltecas, con énfasis en las más pobres y marginad</w:t>
      </w:r>
      <w:r w:rsidRPr="0007727A">
        <w:rPr>
          <w:rFonts w:ascii="Arial Narrow" w:hAnsi="Arial Narrow"/>
          <w:sz w:val="28"/>
          <w:szCs w:val="28"/>
        </w:rPr>
        <w:t>as</w:t>
      </w:r>
      <w:r w:rsidR="00731494" w:rsidRPr="0007727A">
        <w:rPr>
          <w:rFonts w:ascii="Arial Narrow" w:hAnsi="Arial Narrow"/>
          <w:sz w:val="28"/>
          <w:szCs w:val="28"/>
        </w:rPr>
        <w:t xml:space="preserve">, aplicando un enfoque integral para responder a la multicausalidad del problema, lo cual tiene por objetivo mejorar la salud y nutrición de la población guatemalteca, </w:t>
      </w:r>
      <w:r w:rsidR="00172A19" w:rsidRPr="0007727A">
        <w:rPr>
          <w:rFonts w:ascii="Arial Narrow" w:hAnsi="Arial Narrow"/>
          <w:sz w:val="28"/>
          <w:szCs w:val="28"/>
        </w:rPr>
        <w:t>particularmente</w:t>
      </w:r>
      <w:r w:rsidR="00731494" w:rsidRPr="0007727A">
        <w:rPr>
          <w:rFonts w:ascii="Arial Narrow" w:hAnsi="Arial Narrow"/>
          <w:sz w:val="28"/>
          <w:szCs w:val="28"/>
        </w:rPr>
        <w:t xml:space="preserve"> en la niñez menor de cinco años de edad, preescolares y escolares, mujeres en edad fértil, población rural e indígena, en pobreza y pobreza extrema, al considerarse que estos segmentos de la población se encuentran dentro de los grupos vulnerables.</w:t>
      </w:r>
    </w:p>
    <w:p w14:paraId="22899251" w14:textId="27C79873" w:rsidR="00731494" w:rsidRPr="0007727A" w:rsidRDefault="00731494" w:rsidP="0051400C">
      <w:pPr>
        <w:pStyle w:val="Prrafodelista"/>
        <w:numPr>
          <w:ilvl w:val="0"/>
          <w:numId w:val="12"/>
        </w:numPr>
        <w:spacing w:after="240" w:line="276" w:lineRule="auto"/>
        <w:jc w:val="both"/>
        <w:rPr>
          <w:rFonts w:ascii="Arial Narrow" w:hAnsi="Arial Narrow"/>
          <w:sz w:val="28"/>
          <w:szCs w:val="28"/>
        </w:rPr>
      </w:pPr>
      <w:r w:rsidRPr="0007727A">
        <w:rPr>
          <w:rFonts w:ascii="Arial Narrow" w:hAnsi="Arial Narrow"/>
          <w:sz w:val="28"/>
          <w:szCs w:val="28"/>
        </w:rPr>
        <w:t xml:space="preserve">La referida Gran Cruzada contempla como líneas de acción, lo referente a la salud y nutrición, a la disponibilidad y acceso a una alimentación saludable, la protección social, el agua segura, saneamiento e higiene, así como la comunicación para el cambio social y de comportamiento, las cuales son emprendidas en forma coordinada por varias instituciones, tanto de gobierno central como descentralizadas y autónomas, esta acción coordinada por </w:t>
      </w:r>
      <w:r w:rsidRPr="0007727A">
        <w:rPr>
          <w:rFonts w:ascii="Arial Narrow" w:hAnsi="Arial Narrow"/>
          <w:sz w:val="28"/>
          <w:szCs w:val="28"/>
        </w:rPr>
        <w:lastRenderedPageBreak/>
        <w:t xml:space="preserve">instrucción del Presidente Alejandro </w:t>
      </w:r>
      <w:proofErr w:type="spellStart"/>
      <w:r w:rsidRPr="0007727A">
        <w:rPr>
          <w:rFonts w:ascii="Arial Narrow" w:hAnsi="Arial Narrow"/>
          <w:sz w:val="28"/>
          <w:szCs w:val="28"/>
        </w:rPr>
        <w:t>Giammattei</w:t>
      </w:r>
      <w:proofErr w:type="spellEnd"/>
      <w:r w:rsidRPr="0007727A">
        <w:rPr>
          <w:rFonts w:ascii="Arial Narrow" w:hAnsi="Arial Narrow"/>
          <w:sz w:val="28"/>
          <w:szCs w:val="28"/>
        </w:rPr>
        <w:t xml:space="preserve"> Falla, logró identificar todos los programas que aportaban a este fin, ubicando la inversión, la cual pasó de 6,500 millones </w:t>
      </w:r>
      <w:r w:rsidR="004629B2" w:rsidRPr="0007727A">
        <w:rPr>
          <w:rFonts w:ascii="Arial Narrow" w:hAnsi="Arial Narrow"/>
          <w:sz w:val="28"/>
          <w:szCs w:val="28"/>
        </w:rPr>
        <w:t>a 10,200 millones de quetzales.</w:t>
      </w:r>
    </w:p>
    <w:p w14:paraId="1D13F5B0" w14:textId="30D2D8FA" w:rsidR="00690EE7" w:rsidRDefault="004629B2" w:rsidP="0051400C">
      <w:pPr>
        <w:pStyle w:val="Prrafodelista"/>
        <w:numPr>
          <w:ilvl w:val="0"/>
          <w:numId w:val="12"/>
        </w:numPr>
        <w:shd w:val="clear" w:color="auto" w:fill="FFFFFF"/>
        <w:spacing w:line="276" w:lineRule="auto"/>
        <w:jc w:val="both"/>
        <w:rPr>
          <w:rFonts w:ascii="Arial Narrow" w:hAnsi="Arial Narrow" w:cs="Arial"/>
          <w:sz w:val="28"/>
          <w:szCs w:val="28"/>
          <w:shd w:val="clear" w:color="auto" w:fill="FFFFFF"/>
        </w:rPr>
      </w:pPr>
      <w:r>
        <w:rPr>
          <w:rFonts w:ascii="Arial Narrow" w:hAnsi="Arial Narrow" w:cs="Arial"/>
          <w:sz w:val="28"/>
          <w:szCs w:val="28"/>
          <w:shd w:val="clear" w:color="auto" w:fill="FFFFFF"/>
        </w:rPr>
        <w:t>Por aparte, e</w:t>
      </w:r>
      <w:r w:rsidR="00690EE7">
        <w:rPr>
          <w:rFonts w:ascii="Arial Narrow" w:hAnsi="Arial Narrow" w:cs="Arial"/>
          <w:sz w:val="28"/>
          <w:szCs w:val="28"/>
          <w:shd w:val="clear" w:color="auto" w:fill="FFFFFF"/>
        </w:rPr>
        <w:t>n atención de las personas en movilidad humana, en 2020</w:t>
      </w:r>
      <w:r>
        <w:rPr>
          <w:rFonts w:ascii="Arial Narrow" w:hAnsi="Arial Narrow" w:cs="Arial"/>
          <w:sz w:val="28"/>
          <w:szCs w:val="28"/>
          <w:shd w:val="clear" w:color="auto" w:fill="FFFFFF"/>
        </w:rPr>
        <w:t>,</w:t>
      </w:r>
      <w:r w:rsidR="00690EE7">
        <w:rPr>
          <w:rFonts w:ascii="Arial Narrow" w:hAnsi="Arial Narrow" w:cs="Arial"/>
          <w:sz w:val="28"/>
          <w:szCs w:val="28"/>
          <w:shd w:val="clear" w:color="auto" w:fill="FFFFFF"/>
        </w:rPr>
        <w:t xml:space="preserve"> comenzó a funcionar el Instituto Guatemalteco de Migración, dentro de </w:t>
      </w:r>
      <w:r>
        <w:rPr>
          <w:rFonts w:ascii="Arial Narrow" w:hAnsi="Arial Narrow" w:cs="Arial"/>
          <w:sz w:val="28"/>
          <w:szCs w:val="28"/>
          <w:shd w:val="clear" w:color="auto" w:fill="FFFFFF"/>
        </w:rPr>
        <w:t>sus</w:t>
      </w:r>
      <w:r w:rsidR="00690EE7">
        <w:rPr>
          <w:rFonts w:ascii="Arial Narrow" w:hAnsi="Arial Narrow" w:cs="Arial"/>
          <w:sz w:val="28"/>
          <w:szCs w:val="28"/>
          <w:shd w:val="clear" w:color="auto" w:fill="FFFFFF"/>
        </w:rPr>
        <w:t xml:space="preserve"> acciones se puede destacar: </w:t>
      </w:r>
    </w:p>
    <w:p w14:paraId="04AACD25" w14:textId="262A651B" w:rsidR="00690EE7" w:rsidRDefault="00690EE7" w:rsidP="0051400C">
      <w:pPr>
        <w:pStyle w:val="Prrafodelista"/>
        <w:numPr>
          <w:ilvl w:val="0"/>
          <w:numId w:val="12"/>
        </w:numPr>
        <w:shd w:val="clear" w:color="auto" w:fill="FFFFFF"/>
        <w:spacing w:line="276" w:lineRule="auto"/>
        <w:jc w:val="both"/>
        <w:rPr>
          <w:rFonts w:ascii="Arial Narrow" w:hAnsi="Arial Narrow" w:cs="Arial"/>
          <w:sz w:val="28"/>
          <w:szCs w:val="28"/>
          <w:shd w:val="clear" w:color="auto" w:fill="FFFFFF"/>
        </w:rPr>
      </w:pPr>
      <w:r>
        <w:rPr>
          <w:rFonts w:ascii="Arial Narrow" w:hAnsi="Arial Narrow" w:cs="Arial"/>
          <w:sz w:val="28"/>
          <w:szCs w:val="28"/>
          <w:shd w:val="clear" w:color="auto" w:fill="FFFFFF"/>
        </w:rPr>
        <w:t>El f</w:t>
      </w:r>
      <w:r w:rsidRPr="00690EE7">
        <w:rPr>
          <w:rFonts w:ascii="Arial Narrow" w:hAnsi="Arial Narrow" w:cs="Arial"/>
          <w:sz w:val="28"/>
          <w:szCs w:val="28"/>
          <w:shd w:val="clear" w:color="auto" w:fill="FFFFFF"/>
        </w:rPr>
        <w:t>uncionamiento del Centro de Atención para Personas Migrantes y Refugiados</w:t>
      </w:r>
      <w:r w:rsidR="00A34787">
        <w:rPr>
          <w:rFonts w:ascii="Arial Narrow" w:hAnsi="Arial Narrow" w:cs="Arial"/>
          <w:sz w:val="28"/>
          <w:szCs w:val="28"/>
          <w:shd w:val="clear" w:color="auto" w:fill="FFFFFF"/>
        </w:rPr>
        <w:t xml:space="preserve">, </w:t>
      </w:r>
      <w:r w:rsidR="004629B2">
        <w:rPr>
          <w:rFonts w:ascii="Arial Narrow" w:hAnsi="Arial Narrow" w:cs="Arial"/>
          <w:sz w:val="28"/>
          <w:szCs w:val="28"/>
          <w:shd w:val="clear" w:color="auto" w:fill="FFFFFF"/>
        </w:rPr>
        <w:t>el cual</w:t>
      </w:r>
      <w:r w:rsidRPr="00690EE7">
        <w:rPr>
          <w:rFonts w:ascii="Arial Narrow" w:hAnsi="Arial Narrow" w:cs="Arial"/>
          <w:sz w:val="28"/>
          <w:szCs w:val="28"/>
          <w:shd w:val="clear" w:color="auto" w:fill="FFFFFF"/>
        </w:rPr>
        <w:t xml:space="preserve"> forma parte de una alianza estratégica, a través del Instituto Guatemalteco de Migración, con el apoyo </w:t>
      </w:r>
      <w:r w:rsidR="0009215E">
        <w:rPr>
          <w:rFonts w:ascii="Arial Narrow" w:hAnsi="Arial Narrow" w:cs="Arial"/>
          <w:sz w:val="28"/>
          <w:szCs w:val="28"/>
          <w:shd w:val="clear" w:color="auto" w:fill="FFFFFF"/>
        </w:rPr>
        <w:t>del Alto Comisionado de Naciones Unidas para los Refugiados</w:t>
      </w:r>
      <w:r w:rsidRPr="00690EE7">
        <w:rPr>
          <w:rFonts w:ascii="Arial Narrow" w:hAnsi="Arial Narrow" w:cs="Arial"/>
          <w:sz w:val="28"/>
          <w:szCs w:val="28"/>
          <w:shd w:val="clear" w:color="auto" w:fill="FFFFFF"/>
        </w:rPr>
        <w:t>, la Organización Interna</w:t>
      </w:r>
      <w:r w:rsidR="0009215E">
        <w:rPr>
          <w:rFonts w:ascii="Arial Narrow" w:hAnsi="Arial Narrow" w:cs="Arial"/>
          <w:sz w:val="28"/>
          <w:szCs w:val="28"/>
          <w:shd w:val="clear" w:color="auto" w:fill="FFFFFF"/>
        </w:rPr>
        <w:t>cional para las Migraciones y</w:t>
      </w:r>
      <w:r w:rsidRPr="00690EE7">
        <w:rPr>
          <w:rFonts w:ascii="Arial Narrow" w:hAnsi="Arial Narrow" w:cs="Arial"/>
          <w:sz w:val="28"/>
          <w:szCs w:val="28"/>
          <w:shd w:val="clear" w:color="auto" w:fill="FFFFFF"/>
        </w:rPr>
        <w:t xml:space="preserve"> </w:t>
      </w:r>
      <w:r w:rsidR="0009215E">
        <w:rPr>
          <w:rFonts w:ascii="Arial Narrow" w:hAnsi="Arial Narrow" w:cs="Arial"/>
          <w:sz w:val="28"/>
          <w:szCs w:val="28"/>
          <w:shd w:val="clear" w:color="auto" w:fill="FFFFFF"/>
        </w:rPr>
        <w:t>UNICEF</w:t>
      </w:r>
      <w:r w:rsidRPr="00690EE7">
        <w:rPr>
          <w:rFonts w:ascii="Arial Narrow" w:hAnsi="Arial Narrow" w:cs="Arial"/>
          <w:sz w:val="28"/>
          <w:szCs w:val="28"/>
          <w:shd w:val="clear" w:color="auto" w:fill="FFFFFF"/>
        </w:rPr>
        <w:t>, con el objetivo de ofrecer servicios de orientación, atención, identificación y referencia de casos de personas que están en tránsito o residiendo en diferentes países de Centroamérica con necesidades de protección internacional.</w:t>
      </w:r>
      <w:r w:rsidR="007B0CC7">
        <w:rPr>
          <w:rFonts w:ascii="Arial Narrow" w:hAnsi="Arial Narrow" w:cs="Arial"/>
          <w:sz w:val="28"/>
          <w:szCs w:val="28"/>
          <w:shd w:val="clear" w:color="auto" w:fill="FFFFFF"/>
        </w:rPr>
        <w:t xml:space="preserve"> Asimismo, e</w:t>
      </w:r>
      <w:r w:rsidRPr="007B0CC7">
        <w:rPr>
          <w:rFonts w:ascii="Arial Narrow" w:hAnsi="Arial Narrow" w:cs="Arial"/>
          <w:sz w:val="28"/>
          <w:szCs w:val="28"/>
          <w:shd w:val="clear" w:color="auto" w:fill="FFFFFF"/>
        </w:rPr>
        <w:t>l Instituto Guatemalteco de Migración ha brindado servicios de abrigo y protección a 2,406 migrantes extranjeros.</w:t>
      </w:r>
    </w:p>
    <w:p w14:paraId="053A13D9" w14:textId="0781298D" w:rsidR="007B0CC7" w:rsidRPr="007B0CC7" w:rsidRDefault="007B0CC7" w:rsidP="0051400C">
      <w:pPr>
        <w:pStyle w:val="Prrafodelista"/>
        <w:numPr>
          <w:ilvl w:val="0"/>
          <w:numId w:val="12"/>
        </w:numPr>
        <w:shd w:val="clear" w:color="auto" w:fill="FFFFFF"/>
        <w:spacing w:line="276" w:lineRule="auto"/>
        <w:jc w:val="both"/>
        <w:rPr>
          <w:rFonts w:ascii="Arial Narrow" w:hAnsi="Arial Narrow" w:cs="Arial"/>
          <w:sz w:val="28"/>
          <w:szCs w:val="28"/>
          <w:shd w:val="clear" w:color="auto" w:fill="FFFFFF"/>
        </w:rPr>
      </w:pPr>
      <w:r>
        <w:rPr>
          <w:rFonts w:ascii="Arial Narrow" w:eastAsia="Times New Roman" w:hAnsi="Arial Narrow"/>
          <w:sz w:val="28"/>
          <w:szCs w:val="28"/>
          <w:lang w:eastAsia="es-GT"/>
        </w:rPr>
        <w:t>Por último, e</w:t>
      </w:r>
      <w:r w:rsidRPr="00CF2ECD">
        <w:rPr>
          <w:rFonts w:ascii="Arial Narrow" w:eastAsia="Times New Roman" w:hAnsi="Arial Narrow"/>
          <w:sz w:val="28"/>
          <w:szCs w:val="28"/>
          <w:lang w:eastAsia="es-GT"/>
        </w:rPr>
        <w:t>n el tema de Empresas y Derechos Humanos, a partir de 2022</w:t>
      </w:r>
      <w:r>
        <w:rPr>
          <w:rFonts w:ascii="Arial Narrow" w:eastAsia="Times New Roman" w:hAnsi="Arial Narrow"/>
          <w:sz w:val="28"/>
          <w:szCs w:val="28"/>
          <w:lang w:eastAsia="es-GT"/>
        </w:rPr>
        <w:t>, el Estado de Guatemala</w:t>
      </w:r>
      <w:r w:rsidRPr="00CF2ECD">
        <w:rPr>
          <w:rFonts w:ascii="Arial Narrow" w:eastAsia="Times New Roman" w:hAnsi="Arial Narrow"/>
          <w:sz w:val="28"/>
          <w:szCs w:val="28"/>
          <w:lang w:eastAsia="es-GT"/>
        </w:rPr>
        <w:t xml:space="preserve"> inició con la elaboración de la línea base, en concordancia con las buenas prácticas de otros Estados que ya cuentan con su Plan de Acción Nacional, además el Estado de Guatemala participa como invitado en la Comunidad de práctica intergubernamental del </w:t>
      </w:r>
      <w:r w:rsidRPr="00CF2ECD">
        <w:rPr>
          <w:rFonts w:ascii="Arial Narrow" w:hAnsi="Arial Narrow" w:cs="Arial"/>
          <w:sz w:val="28"/>
          <w:szCs w:val="28"/>
          <w:shd w:val="clear" w:color="auto" w:fill="FFFFFF"/>
        </w:rPr>
        <w:t>Proyecto Conducta Empresarial Responsabl</w:t>
      </w:r>
      <w:r>
        <w:rPr>
          <w:rFonts w:ascii="Arial Narrow" w:hAnsi="Arial Narrow" w:cs="Arial"/>
          <w:sz w:val="28"/>
          <w:szCs w:val="28"/>
          <w:shd w:val="clear" w:color="auto" w:fill="FFFFFF"/>
        </w:rPr>
        <w:t>e en América Latina y el Caribe; y se obtuvo experiencias en el Foro Regional y Mundial de Empresas y Derechos Humanos.</w:t>
      </w:r>
    </w:p>
    <w:p w14:paraId="48D3FD5C" w14:textId="4780E4AA" w:rsidR="0092608D" w:rsidRPr="00A34787" w:rsidRDefault="00A34787" w:rsidP="0051400C">
      <w:pPr>
        <w:pStyle w:val="Prrafodelista"/>
        <w:widowControl w:val="0"/>
        <w:numPr>
          <w:ilvl w:val="0"/>
          <w:numId w:val="12"/>
        </w:numPr>
        <w:shd w:val="clear" w:color="auto" w:fill="FFFFFF"/>
        <w:spacing w:line="276" w:lineRule="auto"/>
        <w:jc w:val="both"/>
        <w:rPr>
          <w:rFonts w:ascii="Arial Narrow" w:hAnsi="Arial Narrow"/>
        </w:rPr>
      </w:pPr>
      <w:r>
        <w:rPr>
          <w:rFonts w:ascii="Arial Narrow" w:hAnsi="Arial Narrow" w:cs="Arial"/>
          <w:sz w:val="28"/>
          <w:szCs w:val="28"/>
          <w:shd w:val="clear" w:color="auto" w:fill="FFFFFF"/>
        </w:rPr>
        <w:t>A continuación, los funcionarios de Comisión Presidencial Contra la Discriminación y Racismos, la Defensoría de la Mujer Indígena y el Ministerio de Energía y Minas</w:t>
      </w:r>
      <w:r w:rsidR="007B0CC7">
        <w:rPr>
          <w:rFonts w:ascii="Arial Narrow" w:hAnsi="Arial Narrow" w:cs="Arial"/>
          <w:sz w:val="28"/>
          <w:szCs w:val="28"/>
          <w:shd w:val="clear" w:color="auto" w:fill="FFFFFF"/>
        </w:rPr>
        <w:t>,</w:t>
      </w:r>
      <w:r>
        <w:rPr>
          <w:rFonts w:ascii="Arial Narrow" w:hAnsi="Arial Narrow" w:cs="Arial"/>
          <w:sz w:val="28"/>
          <w:szCs w:val="28"/>
          <w:shd w:val="clear" w:color="auto" w:fill="FFFFFF"/>
        </w:rPr>
        <w:t xml:space="preserve"> darán detalles de principales logros se</w:t>
      </w:r>
      <w:r w:rsidR="007B0CC7">
        <w:rPr>
          <w:rFonts w:ascii="Arial Narrow" w:hAnsi="Arial Narrow" w:cs="Arial"/>
          <w:sz w:val="28"/>
          <w:szCs w:val="28"/>
          <w:shd w:val="clear" w:color="auto" w:fill="FFFFFF"/>
        </w:rPr>
        <w:t>gún las recomendaciones del ciclo anterior, tienen la palabra, en ese orden, muchas gracias:</w:t>
      </w:r>
      <w:r>
        <w:rPr>
          <w:rFonts w:ascii="Arial Narrow" w:hAnsi="Arial Narrow" w:cs="Arial"/>
          <w:sz w:val="28"/>
          <w:szCs w:val="28"/>
          <w:shd w:val="clear" w:color="auto" w:fill="FFFFFF"/>
        </w:rPr>
        <w:t xml:space="preserve"> </w:t>
      </w:r>
    </w:p>
    <w:p w14:paraId="3E6082CA" w14:textId="7134966D" w:rsidR="00A34787" w:rsidRDefault="00A34787" w:rsidP="0051400C">
      <w:pPr>
        <w:spacing w:line="276" w:lineRule="auto"/>
        <w:rPr>
          <w:rFonts w:ascii="Arial Narrow" w:hAnsi="Arial Narrow"/>
        </w:rPr>
      </w:pPr>
      <w:r>
        <w:rPr>
          <w:rFonts w:ascii="Arial Narrow" w:hAnsi="Arial Narrow"/>
        </w:rPr>
        <w:br w:type="page"/>
      </w:r>
    </w:p>
    <w:p w14:paraId="097BCDBC" w14:textId="196F34E0" w:rsidR="00A34787" w:rsidRPr="00B24289" w:rsidRDefault="00A34787" w:rsidP="0051400C">
      <w:pPr>
        <w:widowControl w:val="0"/>
        <w:shd w:val="clear" w:color="auto" w:fill="FFFFFF"/>
        <w:spacing w:line="276" w:lineRule="auto"/>
        <w:jc w:val="both"/>
        <w:rPr>
          <w:rFonts w:ascii="Arial Narrow" w:hAnsi="Arial Narrow"/>
          <w:b/>
          <w:bCs/>
          <w:sz w:val="28"/>
          <w:szCs w:val="28"/>
        </w:rPr>
      </w:pPr>
      <w:r w:rsidRPr="00B24289">
        <w:rPr>
          <w:rFonts w:ascii="Arial Narrow" w:hAnsi="Arial Narrow"/>
          <w:b/>
          <w:bCs/>
          <w:sz w:val="28"/>
          <w:szCs w:val="28"/>
        </w:rPr>
        <w:lastRenderedPageBreak/>
        <w:t xml:space="preserve">Segunda Intervención </w:t>
      </w:r>
    </w:p>
    <w:p w14:paraId="2301A0A1" w14:textId="49080728" w:rsidR="00A34787" w:rsidRPr="00B24289" w:rsidRDefault="0007727A" w:rsidP="0051400C">
      <w:pPr>
        <w:widowControl w:val="0"/>
        <w:shd w:val="clear" w:color="auto" w:fill="FFFFFF"/>
        <w:spacing w:line="276" w:lineRule="auto"/>
        <w:jc w:val="both"/>
        <w:rPr>
          <w:rFonts w:ascii="Arial Narrow" w:hAnsi="Arial Narrow"/>
          <w:sz w:val="28"/>
          <w:szCs w:val="28"/>
        </w:rPr>
      </w:pPr>
      <w:r>
        <w:rPr>
          <w:rFonts w:ascii="Arial Narrow" w:hAnsi="Arial Narrow"/>
          <w:sz w:val="28"/>
          <w:szCs w:val="28"/>
        </w:rPr>
        <w:t>Muchas gracias señor Presidente, a</w:t>
      </w:r>
      <w:r w:rsidR="00A34787" w:rsidRPr="00B24289">
        <w:rPr>
          <w:rFonts w:ascii="Arial Narrow" w:hAnsi="Arial Narrow"/>
          <w:sz w:val="28"/>
          <w:szCs w:val="28"/>
        </w:rPr>
        <w:t>gradecemos a los Estados por sus intervenciones, ahora la Procuraduría General de la Nación, Secretaría de Bienestar Social, Ministerio</w:t>
      </w:r>
      <w:r w:rsidR="00C3616B">
        <w:rPr>
          <w:rFonts w:ascii="Arial Narrow" w:hAnsi="Arial Narrow"/>
          <w:sz w:val="28"/>
          <w:szCs w:val="28"/>
        </w:rPr>
        <w:t>s</w:t>
      </w:r>
      <w:r w:rsidR="00A34787" w:rsidRPr="00B24289">
        <w:rPr>
          <w:rFonts w:ascii="Arial Narrow" w:hAnsi="Arial Narrow"/>
          <w:sz w:val="28"/>
          <w:szCs w:val="28"/>
        </w:rPr>
        <w:t xml:space="preserve"> de Desarrollo Social, </w:t>
      </w:r>
      <w:r w:rsidR="00C3616B" w:rsidRPr="00B24289">
        <w:rPr>
          <w:rFonts w:ascii="Arial Narrow" w:hAnsi="Arial Narrow"/>
          <w:sz w:val="28"/>
          <w:szCs w:val="28"/>
        </w:rPr>
        <w:t xml:space="preserve">Trabajo </w:t>
      </w:r>
      <w:r w:rsidR="00C3616B">
        <w:rPr>
          <w:rFonts w:ascii="Arial Narrow" w:hAnsi="Arial Narrow"/>
          <w:sz w:val="28"/>
          <w:szCs w:val="28"/>
        </w:rPr>
        <w:t xml:space="preserve">y </w:t>
      </w:r>
      <w:r w:rsidR="00C3616B" w:rsidRPr="00B24289">
        <w:rPr>
          <w:rFonts w:ascii="Arial Narrow" w:hAnsi="Arial Narrow"/>
          <w:sz w:val="28"/>
          <w:szCs w:val="28"/>
        </w:rPr>
        <w:t>Previsión Social</w:t>
      </w:r>
      <w:r w:rsidR="00C3616B">
        <w:rPr>
          <w:rFonts w:ascii="Arial Narrow" w:hAnsi="Arial Narrow"/>
          <w:sz w:val="28"/>
          <w:szCs w:val="28"/>
        </w:rPr>
        <w:t>,</w:t>
      </w:r>
      <w:r w:rsidR="00C3616B" w:rsidRPr="00B24289">
        <w:rPr>
          <w:rFonts w:ascii="Arial Narrow" w:hAnsi="Arial Narrow"/>
          <w:sz w:val="28"/>
          <w:szCs w:val="28"/>
        </w:rPr>
        <w:t xml:space="preserve"> Educación</w:t>
      </w:r>
      <w:r w:rsidR="00C3616B">
        <w:rPr>
          <w:rFonts w:ascii="Arial Narrow" w:hAnsi="Arial Narrow"/>
          <w:sz w:val="28"/>
          <w:szCs w:val="28"/>
        </w:rPr>
        <w:t xml:space="preserve"> y </w:t>
      </w:r>
      <w:r w:rsidR="00B24289" w:rsidRPr="00B24289">
        <w:rPr>
          <w:rFonts w:ascii="Arial Narrow" w:hAnsi="Arial Narrow"/>
          <w:sz w:val="28"/>
          <w:szCs w:val="28"/>
        </w:rPr>
        <w:t>Sal</w:t>
      </w:r>
      <w:r w:rsidR="00C3616B">
        <w:rPr>
          <w:rFonts w:ascii="Arial Narrow" w:hAnsi="Arial Narrow"/>
          <w:sz w:val="28"/>
          <w:szCs w:val="28"/>
        </w:rPr>
        <w:t>ud Pública y Asistencia Social,</w:t>
      </w:r>
      <w:r>
        <w:rPr>
          <w:rFonts w:ascii="Arial Narrow" w:hAnsi="Arial Narrow"/>
          <w:sz w:val="28"/>
          <w:szCs w:val="28"/>
        </w:rPr>
        <w:t xml:space="preserve"> harán la presentación de principales resultados. </w:t>
      </w:r>
    </w:p>
    <w:p w14:paraId="31150DD1" w14:textId="77777777" w:rsidR="00B24289" w:rsidRPr="00B24289" w:rsidRDefault="00B24289" w:rsidP="0051400C">
      <w:pPr>
        <w:spacing w:line="276" w:lineRule="auto"/>
        <w:rPr>
          <w:rFonts w:ascii="Arial Narrow" w:eastAsia="Times New Roman" w:hAnsi="Arial Narrow" w:cs="Times New Roman"/>
          <w:bCs/>
          <w:sz w:val="28"/>
          <w:szCs w:val="28"/>
          <w:lang w:val="es-ES_tradnl" w:eastAsia="fr-FR"/>
        </w:rPr>
      </w:pPr>
    </w:p>
    <w:p w14:paraId="49386FB6" w14:textId="15226373" w:rsidR="00B24289" w:rsidRPr="007B0CC7" w:rsidRDefault="00B24289" w:rsidP="0051400C">
      <w:pPr>
        <w:spacing w:line="276" w:lineRule="auto"/>
        <w:rPr>
          <w:rFonts w:ascii="Arial Narrow" w:eastAsia="Times New Roman" w:hAnsi="Arial Narrow" w:cs="Times New Roman"/>
          <w:b/>
          <w:bCs/>
          <w:sz w:val="28"/>
          <w:szCs w:val="28"/>
          <w:lang w:val="es-ES_tradnl" w:eastAsia="fr-FR"/>
        </w:rPr>
      </w:pPr>
      <w:r w:rsidRPr="007B0CC7">
        <w:rPr>
          <w:rFonts w:ascii="Arial Narrow" w:eastAsia="Times New Roman" w:hAnsi="Arial Narrow" w:cs="Times New Roman"/>
          <w:b/>
          <w:bCs/>
          <w:sz w:val="28"/>
          <w:szCs w:val="28"/>
          <w:lang w:val="es-ES_tradnl" w:eastAsia="fr-FR"/>
        </w:rPr>
        <w:t>Tercera Intervención</w:t>
      </w:r>
    </w:p>
    <w:p w14:paraId="2F45EE6E" w14:textId="5ED59F93" w:rsidR="00B24289" w:rsidRPr="00B24289" w:rsidRDefault="0007727A" w:rsidP="00C3616B">
      <w:pPr>
        <w:spacing w:line="276" w:lineRule="auto"/>
        <w:jc w:val="both"/>
        <w:rPr>
          <w:rFonts w:ascii="Arial Narrow" w:eastAsia="Times New Roman" w:hAnsi="Arial Narrow" w:cs="Times New Roman"/>
          <w:bCs/>
          <w:sz w:val="28"/>
          <w:szCs w:val="28"/>
          <w:lang w:val="es-ES_tradnl" w:eastAsia="fr-FR"/>
        </w:rPr>
      </w:pPr>
      <w:r>
        <w:rPr>
          <w:rFonts w:ascii="Arial Narrow" w:eastAsia="Times New Roman" w:hAnsi="Arial Narrow" w:cs="Times New Roman"/>
          <w:bCs/>
          <w:sz w:val="28"/>
          <w:szCs w:val="28"/>
          <w:lang w:val="es-ES_tradnl" w:eastAsia="fr-FR"/>
        </w:rPr>
        <w:t>Muchas gracias señor Presidente, a</w:t>
      </w:r>
      <w:r w:rsidR="00B24289" w:rsidRPr="00B24289">
        <w:rPr>
          <w:rFonts w:ascii="Arial Narrow" w:eastAsia="Times New Roman" w:hAnsi="Arial Narrow" w:cs="Times New Roman"/>
          <w:bCs/>
          <w:sz w:val="28"/>
          <w:szCs w:val="28"/>
          <w:lang w:val="es-ES_tradnl" w:eastAsia="fr-FR"/>
        </w:rPr>
        <w:t xml:space="preserve">preciamos las intervenciones de los Estados, a continuación, </w:t>
      </w:r>
      <w:r w:rsidR="00C3616B">
        <w:rPr>
          <w:rFonts w:ascii="Arial Narrow" w:eastAsia="Times New Roman" w:hAnsi="Arial Narrow" w:cs="Times New Roman"/>
          <w:bCs/>
          <w:sz w:val="28"/>
          <w:szCs w:val="28"/>
          <w:lang w:val="es-ES_tradnl" w:eastAsia="fr-FR"/>
        </w:rPr>
        <w:t xml:space="preserve">Congreso de la República, </w:t>
      </w:r>
      <w:r w:rsidR="00B24289" w:rsidRPr="00B24289">
        <w:rPr>
          <w:rFonts w:ascii="Arial Narrow" w:eastAsia="Times New Roman" w:hAnsi="Arial Narrow" w:cs="Times New Roman"/>
          <w:bCs/>
          <w:sz w:val="28"/>
          <w:szCs w:val="28"/>
          <w:lang w:val="es-ES_tradnl" w:eastAsia="fr-FR"/>
        </w:rPr>
        <w:t>Ministerio de Gobernación, Minister</w:t>
      </w:r>
      <w:r w:rsidR="00C3616B">
        <w:rPr>
          <w:rFonts w:ascii="Arial Narrow" w:eastAsia="Times New Roman" w:hAnsi="Arial Narrow" w:cs="Times New Roman"/>
          <w:bCs/>
          <w:sz w:val="28"/>
          <w:szCs w:val="28"/>
          <w:lang w:val="es-ES_tradnl" w:eastAsia="fr-FR"/>
        </w:rPr>
        <w:t xml:space="preserve">io Público y Organismo Judicial, </w:t>
      </w:r>
      <w:r w:rsidR="00B24289" w:rsidRPr="00B24289">
        <w:rPr>
          <w:rFonts w:ascii="Arial Narrow" w:eastAsia="Times New Roman" w:hAnsi="Arial Narrow" w:cs="Times New Roman"/>
          <w:bCs/>
          <w:sz w:val="28"/>
          <w:szCs w:val="28"/>
          <w:lang w:val="es-ES_tradnl" w:eastAsia="fr-FR"/>
        </w:rPr>
        <w:t>harán uso de la palabra.</w:t>
      </w:r>
    </w:p>
    <w:p w14:paraId="07AB9E79" w14:textId="1E9D4367" w:rsidR="00EF625A" w:rsidRDefault="00EF625A">
      <w:pPr>
        <w:rPr>
          <w:rFonts w:ascii="Arial Narrow" w:hAnsi="Arial Narrow"/>
          <w:sz w:val="24"/>
          <w:szCs w:val="24"/>
        </w:rPr>
      </w:pPr>
      <w:r>
        <w:rPr>
          <w:rFonts w:ascii="Arial Narrow" w:hAnsi="Arial Narrow"/>
          <w:sz w:val="24"/>
          <w:szCs w:val="24"/>
        </w:rPr>
        <w:br w:type="page"/>
      </w:r>
    </w:p>
    <w:p w14:paraId="2379A4DC" w14:textId="77777777" w:rsidR="00EF625A" w:rsidRDefault="00EF625A" w:rsidP="00EF625A">
      <w:pPr>
        <w:spacing w:line="276" w:lineRule="auto"/>
        <w:jc w:val="center"/>
        <w:rPr>
          <w:rFonts w:ascii="Arial Narrow" w:hAnsi="Arial Narrow"/>
          <w:b/>
          <w:sz w:val="28"/>
          <w:szCs w:val="24"/>
        </w:rPr>
      </w:pPr>
      <w:r>
        <w:rPr>
          <w:rFonts w:ascii="Arial Narrow" w:hAnsi="Arial Narrow"/>
          <w:b/>
          <w:sz w:val="28"/>
          <w:szCs w:val="24"/>
        </w:rPr>
        <w:lastRenderedPageBreak/>
        <w:t xml:space="preserve">  Intervención de Cierre de la Comisión Presidencial por la Paz y los Derechos Humanos</w:t>
      </w:r>
    </w:p>
    <w:p w14:paraId="0CB64146" w14:textId="77777777" w:rsidR="00EF625A" w:rsidRDefault="00EF625A" w:rsidP="00EF625A">
      <w:pPr>
        <w:spacing w:line="276" w:lineRule="auto"/>
        <w:jc w:val="center"/>
        <w:rPr>
          <w:rFonts w:ascii="Arial Narrow" w:hAnsi="Arial Narrow"/>
          <w:b/>
          <w:sz w:val="28"/>
          <w:szCs w:val="24"/>
        </w:rPr>
      </w:pPr>
      <w:r>
        <w:rPr>
          <w:rFonts w:ascii="Arial Narrow" w:hAnsi="Arial Narrow"/>
          <w:b/>
          <w:sz w:val="28"/>
          <w:szCs w:val="24"/>
        </w:rPr>
        <w:t>42 Período de Sesiones del Examen Periódico Universal</w:t>
      </w:r>
    </w:p>
    <w:p w14:paraId="46F2DA7E" w14:textId="77777777" w:rsidR="00EF625A" w:rsidRDefault="00EF625A" w:rsidP="00EF625A">
      <w:pPr>
        <w:widowControl w:val="0"/>
        <w:spacing w:line="276" w:lineRule="auto"/>
        <w:jc w:val="both"/>
        <w:rPr>
          <w:rFonts w:ascii="Arial Narrow" w:hAnsi="Arial Narrow"/>
          <w:sz w:val="24"/>
          <w:szCs w:val="24"/>
        </w:rPr>
      </w:pPr>
    </w:p>
    <w:p w14:paraId="6DB4F939"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t>Para concluir nuestra intervención, el Estado de Guatemala promueve y defiende los derechos humanos reconocidos en los pactos internacionales, para todos sus ciudadanos, al amparo de lo contemplado en la Constitución Política de la República, y no discrimina por ningún motivo. Con esto, se reconoce el derecho de toda persona a gozar de sus libertades fundamentales, sin que ello exija alterar las bases antropológicas sobre las cuales descansa nuestro ordenamiento jurídico en su conjunto.</w:t>
      </w:r>
    </w:p>
    <w:p w14:paraId="52C9FDA9"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t xml:space="preserve">Importante dar a conocer que, el Estado de Guatemala ha dado cumplimiento a las obligaciones internacionales en cumplimiento a medidas cautelares, acuerdos de soluciones amistosas de la Comisión Interamericana, y pago de sentencias de la Corte Interamericana de Derechos Humanos. </w:t>
      </w:r>
    </w:p>
    <w:p w14:paraId="2A152346"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t>Asimismo se señala que, Guatemala ha ratificado los convenios internacionales que protegen los derechos humanos de las personas, incluyendo los derechos humanos de las mujeres y las niñas. Guatemala reitera que apoya firmemente la intensificación de los esfuerzos para prevenir y eliminar todas las formas de violencia contra las mujeres y las niñas.</w:t>
      </w:r>
    </w:p>
    <w:p w14:paraId="07F6F6F8"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t xml:space="preserve">De esa cuenta, se destaca que bajo la administración del Presidente Dr. Alejandro </w:t>
      </w:r>
      <w:proofErr w:type="spellStart"/>
      <w:r w:rsidRPr="00EF625A">
        <w:rPr>
          <w:rFonts w:ascii="Arial Narrow" w:hAnsi="Arial Narrow"/>
          <w:sz w:val="28"/>
          <w:szCs w:val="28"/>
        </w:rPr>
        <w:t>Giammattei</w:t>
      </w:r>
      <w:proofErr w:type="spellEnd"/>
      <w:r w:rsidRPr="00EF625A">
        <w:rPr>
          <w:rFonts w:ascii="Arial Narrow" w:hAnsi="Arial Narrow"/>
          <w:sz w:val="28"/>
          <w:szCs w:val="28"/>
        </w:rPr>
        <w:t xml:space="preserve"> Falla, en julio de 2021, se aprobó la Política Pública de Protección a la Vida y la Institucionalidad de la Familia; el cual, está orientado a fortalecer los programas que atienden las necesidades inmediatas y priorizadas de los guatemaltecos, desde su concepción hasta su muerte natural, así como el respeto a los derechos humanos de la persona que está por nacer, primera infancia, niñez, adolescencia, juventud, adultez y adulto mayor, protegiendo así a la familia como unidad básica de la sociedad. Entre las acciones que se realizan para la implementación de la referida política pública se subraya la elaboración de la Guía Prevenir con Educación, para padres de familia, tutores o encargados, para orientarlos en educación sexual en apoyo a sus hijos desde su cultura, sus valores, cosmovisión y su fe, para mantener la salud, el bienestar emocional y físico; así como, asegurar su dignidad y derechos en el marco de la responsabilidad personal, social y moral.</w:t>
      </w:r>
    </w:p>
    <w:p w14:paraId="286D46F6"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t>Reafirmamos nuestra vocación democrática y republicana, con plena independencia de los poderes de Estado; así como nuestro compromiso para continuar en el avance y la vigencia de los derechos, felicitamos el trabajo que se ha hecho y que hará la troika.</w:t>
      </w:r>
    </w:p>
    <w:p w14:paraId="03480E0F" w14:textId="77777777" w:rsidR="00EF625A" w:rsidRPr="00EF625A" w:rsidRDefault="00EF625A" w:rsidP="00EF625A">
      <w:pPr>
        <w:widowControl w:val="0"/>
        <w:spacing w:line="276" w:lineRule="auto"/>
        <w:jc w:val="both"/>
        <w:rPr>
          <w:rFonts w:ascii="Arial Narrow" w:hAnsi="Arial Narrow"/>
          <w:sz w:val="28"/>
          <w:szCs w:val="28"/>
        </w:rPr>
      </w:pPr>
      <w:r w:rsidRPr="00EF625A">
        <w:rPr>
          <w:rFonts w:ascii="Arial Narrow" w:hAnsi="Arial Narrow"/>
          <w:sz w:val="28"/>
          <w:szCs w:val="28"/>
        </w:rPr>
        <w:lastRenderedPageBreak/>
        <w:t>Señor Presidente, agradecemos todas las recomendaciones de los Estados que, indiscutiblemente, aportan en la misma vía que el Estado de Guatemala trabaja por la garantía de los Derechos Humanos, cada una de estas son tomadas en consideración para que juntos hagamos una mejor Guatemala, una Guatemala de paz y Guatemala para todos.</w:t>
      </w:r>
    </w:p>
    <w:p w14:paraId="7E4FFBE2" w14:textId="77777777" w:rsidR="00EF625A" w:rsidRDefault="00EF625A" w:rsidP="00EF625A">
      <w:pPr>
        <w:widowControl w:val="0"/>
        <w:spacing w:line="276" w:lineRule="auto"/>
        <w:jc w:val="both"/>
        <w:rPr>
          <w:rFonts w:ascii="Arial Narrow" w:hAnsi="Arial Narrow"/>
          <w:sz w:val="24"/>
          <w:szCs w:val="24"/>
        </w:rPr>
      </w:pPr>
    </w:p>
    <w:p w14:paraId="5D7F1446" w14:textId="77777777" w:rsidR="00EF625A" w:rsidRDefault="00EF625A" w:rsidP="00EF625A">
      <w:pPr>
        <w:widowControl w:val="0"/>
        <w:spacing w:line="276" w:lineRule="auto"/>
        <w:jc w:val="both"/>
        <w:rPr>
          <w:rFonts w:ascii="Arial Narrow" w:hAnsi="Arial Narrow"/>
          <w:sz w:val="24"/>
          <w:szCs w:val="24"/>
        </w:rPr>
      </w:pPr>
    </w:p>
    <w:p w14:paraId="122F83F0" w14:textId="77777777" w:rsidR="00CF2ECD" w:rsidRPr="00B24289" w:rsidRDefault="00CF2ECD" w:rsidP="0051400C">
      <w:pPr>
        <w:spacing w:line="276" w:lineRule="auto"/>
        <w:rPr>
          <w:rFonts w:ascii="Arial Narrow" w:eastAsia="Times New Roman" w:hAnsi="Arial Narrow" w:cs="Times New Roman"/>
          <w:bCs/>
          <w:sz w:val="28"/>
          <w:szCs w:val="28"/>
          <w:lang w:val="es-ES_tradnl" w:eastAsia="fr-FR"/>
        </w:rPr>
      </w:pPr>
    </w:p>
    <w:sectPr w:rsidR="00CF2ECD" w:rsidRPr="00B24289" w:rsidSect="00CF2ECD">
      <w:headerReference w:type="default" r:id="rId7"/>
      <w:pgSz w:w="12240" w:h="15840"/>
      <w:pgMar w:top="2390" w:right="104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083A" w14:textId="77777777" w:rsidR="005B782B" w:rsidRDefault="005B782B" w:rsidP="00731494">
      <w:pPr>
        <w:spacing w:after="0" w:line="240" w:lineRule="auto"/>
      </w:pPr>
      <w:r>
        <w:separator/>
      </w:r>
    </w:p>
  </w:endnote>
  <w:endnote w:type="continuationSeparator" w:id="0">
    <w:p w14:paraId="5AFBD249" w14:textId="77777777" w:rsidR="005B782B" w:rsidRDefault="005B782B" w:rsidP="0073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B8C2" w14:textId="77777777" w:rsidR="005B782B" w:rsidRDefault="005B782B" w:rsidP="00731494">
      <w:pPr>
        <w:spacing w:after="0" w:line="240" w:lineRule="auto"/>
      </w:pPr>
      <w:r>
        <w:separator/>
      </w:r>
    </w:p>
  </w:footnote>
  <w:footnote w:type="continuationSeparator" w:id="0">
    <w:p w14:paraId="4FD70B18" w14:textId="77777777" w:rsidR="005B782B" w:rsidRDefault="005B782B" w:rsidP="0073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5F64" w14:textId="77777777" w:rsidR="00731494" w:rsidRDefault="00731494">
    <w:pPr>
      <w:pStyle w:val="Encabezado"/>
    </w:pPr>
    <w:r w:rsidRPr="005B1EDE">
      <w:rPr>
        <w:noProof/>
        <w:lang w:eastAsia="es-GT"/>
      </w:rPr>
      <w:drawing>
        <wp:anchor distT="0" distB="0" distL="114300" distR="114300" simplePos="0" relativeHeight="251659264" behindDoc="1" locked="0" layoutInCell="1" allowOverlap="1" wp14:anchorId="1834638D" wp14:editId="2CDBCD6C">
          <wp:simplePos x="0" y="0"/>
          <wp:positionH relativeFrom="page">
            <wp:posOffset>70485</wp:posOffset>
          </wp:positionH>
          <wp:positionV relativeFrom="paragraph">
            <wp:posOffset>-448310</wp:posOffset>
          </wp:positionV>
          <wp:extent cx="8407324" cy="10719435"/>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1">
                    <a:extLst>
                      <a:ext uri="{28A0092B-C50C-407E-A947-70E740481C1C}">
                        <a14:useLocalDpi xmlns:a14="http://schemas.microsoft.com/office/drawing/2010/main" val="0"/>
                      </a:ext>
                    </a:extLst>
                  </a:blip>
                  <a:stretch>
                    <a:fillRect/>
                  </a:stretch>
                </pic:blipFill>
                <pic:spPr>
                  <a:xfrm>
                    <a:off x="0" y="0"/>
                    <a:ext cx="8407324" cy="1071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9C"/>
    <w:multiLevelType w:val="hybridMultilevel"/>
    <w:tmpl w:val="8A76751E"/>
    <w:lvl w:ilvl="0" w:tplc="8084AE4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C6A33"/>
    <w:multiLevelType w:val="hybridMultilevel"/>
    <w:tmpl w:val="D2406480"/>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6C16F7B"/>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F237DB"/>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66A47"/>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524123"/>
    <w:multiLevelType w:val="hybridMultilevel"/>
    <w:tmpl w:val="DFDED7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4E1029"/>
    <w:multiLevelType w:val="hybridMultilevel"/>
    <w:tmpl w:val="5DF275A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D32203A"/>
    <w:multiLevelType w:val="hybridMultilevel"/>
    <w:tmpl w:val="236E7BE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6DF1787F"/>
    <w:multiLevelType w:val="hybridMultilevel"/>
    <w:tmpl w:val="D5FCD5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4437A6C"/>
    <w:multiLevelType w:val="hybridMultilevel"/>
    <w:tmpl w:val="B1D4C0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6FE3FD0"/>
    <w:multiLevelType w:val="hybridMultilevel"/>
    <w:tmpl w:val="B29472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79EC253E"/>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BA53CF8"/>
    <w:multiLevelType w:val="multilevel"/>
    <w:tmpl w:val="900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3842187">
    <w:abstractNumId w:val="10"/>
  </w:num>
  <w:num w:numId="2" w16cid:durableId="1545021640">
    <w:abstractNumId w:val="9"/>
  </w:num>
  <w:num w:numId="3" w16cid:durableId="1974867214">
    <w:abstractNumId w:val="6"/>
  </w:num>
  <w:num w:numId="4" w16cid:durableId="452217441">
    <w:abstractNumId w:val="0"/>
  </w:num>
  <w:num w:numId="5" w16cid:durableId="13657700">
    <w:abstractNumId w:val="12"/>
  </w:num>
  <w:num w:numId="6" w16cid:durableId="1923375128">
    <w:abstractNumId w:val="11"/>
  </w:num>
  <w:num w:numId="7" w16cid:durableId="1533570314">
    <w:abstractNumId w:val="4"/>
  </w:num>
  <w:num w:numId="8" w16cid:durableId="560409617">
    <w:abstractNumId w:val="8"/>
  </w:num>
  <w:num w:numId="9" w16cid:durableId="883565016">
    <w:abstractNumId w:val="3"/>
  </w:num>
  <w:num w:numId="10" w16cid:durableId="699553336">
    <w:abstractNumId w:val="2"/>
  </w:num>
  <w:num w:numId="11" w16cid:durableId="1524320535">
    <w:abstractNumId w:val="1"/>
  </w:num>
  <w:num w:numId="12" w16cid:durableId="1663922401">
    <w:abstractNumId w:val="5"/>
  </w:num>
  <w:num w:numId="13" w16cid:durableId="889390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94"/>
    <w:rsid w:val="00012D42"/>
    <w:rsid w:val="0007727A"/>
    <w:rsid w:val="0009097E"/>
    <w:rsid w:val="0009215E"/>
    <w:rsid w:val="000D1205"/>
    <w:rsid w:val="000E341C"/>
    <w:rsid w:val="00133D2C"/>
    <w:rsid w:val="00172A19"/>
    <w:rsid w:val="00190899"/>
    <w:rsid w:val="001A0DD6"/>
    <w:rsid w:val="001F516F"/>
    <w:rsid w:val="00240979"/>
    <w:rsid w:val="00306D9A"/>
    <w:rsid w:val="00357856"/>
    <w:rsid w:val="00363396"/>
    <w:rsid w:val="00393F44"/>
    <w:rsid w:val="003A7F5A"/>
    <w:rsid w:val="003C60A2"/>
    <w:rsid w:val="003D194B"/>
    <w:rsid w:val="003D3816"/>
    <w:rsid w:val="0045512D"/>
    <w:rsid w:val="004629B2"/>
    <w:rsid w:val="004924A2"/>
    <w:rsid w:val="0051400C"/>
    <w:rsid w:val="00524FDA"/>
    <w:rsid w:val="005A28E9"/>
    <w:rsid w:val="005B782B"/>
    <w:rsid w:val="006219B8"/>
    <w:rsid w:val="006379ED"/>
    <w:rsid w:val="0066661A"/>
    <w:rsid w:val="00690EE7"/>
    <w:rsid w:val="006A7D78"/>
    <w:rsid w:val="006C77B7"/>
    <w:rsid w:val="00731494"/>
    <w:rsid w:val="00757C38"/>
    <w:rsid w:val="007A4AEA"/>
    <w:rsid w:val="007B0CC7"/>
    <w:rsid w:val="008A0C4A"/>
    <w:rsid w:val="00921DC6"/>
    <w:rsid w:val="0092608D"/>
    <w:rsid w:val="00A0134D"/>
    <w:rsid w:val="00A31572"/>
    <w:rsid w:val="00A34787"/>
    <w:rsid w:val="00AC6003"/>
    <w:rsid w:val="00AD571B"/>
    <w:rsid w:val="00B24289"/>
    <w:rsid w:val="00B27B26"/>
    <w:rsid w:val="00B300FE"/>
    <w:rsid w:val="00BE2A0A"/>
    <w:rsid w:val="00BF711F"/>
    <w:rsid w:val="00C3616B"/>
    <w:rsid w:val="00CF2ECD"/>
    <w:rsid w:val="00E24915"/>
    <w:rsid w:val="00E44955"/>
    <w:rsid w:val="00EB35DC"/>
    <w:rsid w:val="00EC65E5"/>
    <w:rsid w:val="00EF625A"/>
    <w:rsid w:val="00F847F1"/>
    <w:rsid w:val="00F95803"/>
    <w:rsid w:val="00FE205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26E7"/>
  <w15:chartTrackingRefBased/>
  <w15:docId w15:val="{3D91F4F4-B6CC-46F4-8DD2-E5075076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Colorful List - Accent 11,No Spacing1,List Paragraph Char Char Char,Indicator Text,Numbered Para 1,Bullet 1,F5 List Paragraph,Bullet Points,titulo 5,List Paragraph1,titulo 3,List Paragraph 1,Ha,HOJA,Bolita,Párrafo de lista4,3,lp1"/>
    <w:basedOn w:val="Normal"/>
    <w:link w:val="PrrafodelistaCar"/>
    <w:uiPriority w:val="34"/>
    <w:qFormat/>
    <w:rsid w:val="00731494"/>
    <w:pPr>
      <w:spacing w:after="0" w:line="240" w:lineRule="auto"/>
      <w:ind w:left="720"/>
      <w:contextualSpacing/>
    </w:pPr>
    <w:rPr>
      <w:sz w:val="24"/>
      <w:szCs w:val="24"/>
      <w:lang w:val="es-ES_tradnl"/>
    </w:rPr>
  </w:style>
  <w:style w:type="character" w:customStyle="1" w:styleId="PrrafodelistaCar">
    <w:name w:val="Párrafo de lista Car"/>
    <w:aliases w:val="Dot pt Car,Colorful List - Accent 11 Car,No Spacing1 Car,List Paragraph Char Char Char Car,Indicator Text Car,Numbered Para 1 Car,Bullet 1 Car,F5 List Paragraph Car,Bullet Points Car,titulo 5 Car,List Paragraph1 Car,titulo 3 Car"/>
    <w:basedOn w:val="Fuentedeprrafopredeter"/>
    <w:link w:val="Prrafodelista"/>
    <w:uiPriority w:val="34"/>
    <w:qFormat/>
    <w:locked/>
    <w:rsid w:val="00731494"/>
    <w:rPr>
      <w:sz w:val="24"/>
      <w:szCs w:val="24"/>
      <w:lang w:val="es-ES_tradnl"/>
    </w:rPr>
  </w:style>
  <w:style w:type="character" w:styleId="Hipervnculo">
    <w:name w:val="Hyperlink"/>
    <w:basedOn w:val="Fuentedeprrafopredeter"/>
    <w:uiPriority w:val="99"/>
    <w:semiHidden/>
    <w:unhideWhenUsed/>
    <w:rsid w:val="00731494"/>
    <w:rPr>
      <w:color w:val="0000FF"/>
      <w:u w:val="single"/>
    </w:rPr>
  </w:style>
  <w:style w:type="paragraph" w:styleId="Encabezado">
    <w:name w:val="header"/>
    <w:basedOn w:val="Normal"/>
    <w:link w:val="EncabezadoCar"/>
    <w:uiPriority w:val="99"/>
    <w:unhideWhenUsed/>
    <w:rsid w:val="007314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1494"/>
  </w:style>
  <w:style w:type="paragraph" w:styleId="Piedepgina">
    <w:name w:val="footer"/>
    <w:basedOn w:val="Normal"/>
    <w:link w:val="PiedepginaCar"/>
    <w:uiPriority w:val="99"/>
    <w:unhideWhenUsed/>
    <w:rsid w:val="007314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58E37-B262-440F-89A0-7FE25D59D657}"/>
</file>

<file path=customXml/itemProps2.xml><?xml version="1.0" encoding="utf-8"?>
<ds:datastoreItem xmlns:ds="http://schemas.openxmlformats.org/officeDocument/2006/customXml" ds:itemID="{840D5FD9-36B3-419B-83DA-1DAD584512DC}"/>
</file>

<file path=customXml/itemProps3.xml><?xml version="1.0" encoding="utf-8"?>
<ds:datastoreItem xmlns:ds="http://schemas.openxmlformats.org/officeDocument/2006/customXml" ds:itemID="{CDFBCC6A-D0CA-4AE3-B344-C3EB9A1FC208}"/>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c:creator>
  <cp:keywords/>
  <dc:description/>
  <cp:lastModifiedBy>Mision Permanente ante la Onu Ginebra Suiza</cp:lastModifiedBy>
  <cp:revision>2</cp:revision>
  <cp:lastPrinted>2023-01-24T14:09:00Z</cp:lastPrinted>
  <dcterms:created xsi:type="dcterms:W3CDTF">2023-01-24T14:09:00Z</dcterms:created>
  <dcterms:modified xsi:type="dcterms:W3CDTF">2023-01-24T14:09:00Z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