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6F5AE68C" w:rsidR="00F951AA" w:rsidRPr="0070621F" w:rsidRDefault="0083541C" w:rsidP="00E56FE6">
      <w:pPr>
        <w:shd w:val="clear" w:color="auto" w:fill="FFFFFF"/>
        <w:ind w:right="-240"/>
        <w:jc w:val="both"/>
        <w:rPr>
          <w:rFonts w:ascii="Tahoma" w:eastAsia="Tahoma" w:hAnsi="Tahoma" w:cs="Tahoma"/>
          <w:b/>
          <w:sz w:val="26"/>
          <w:szCs w:val="26"/>
        </w:rPr>
      </w:pPr>
      <w:r w:rsidRPr="0070621F">
        <w:rPr>
          <w:rFonts w:ascii="Tahoma" w:eastAsia="Tahoma" w:hAnsi="Tahoma" w:cs="Tahoma"/>
          <w:b/>
          <w:sz w:val="26"/>
          <w:szCs w:val="26"/>
        </w:rPr>
        <w:t>Time: 7.5 minutes</w:t>
      </w:r>
    </w:p>
    <w:p w14:paraId="00000003" w14:textId="60B584AE" w:rsidR="00F951AA" w:rsidRDefault="00FF250F" w:rsidP="00E56FE6">
      <w:pPr>
        <w:shd w:val="clear" w:color="auto" w:fill="FFFFFF"/>
        <w:ind w:right="-240"/>
        <w:jc w:val="center"/>
        <w:rPr>
          <w:rFonts w:ascii="Tahoma" w:eastAsia="Tahoma" w:hAnsi="Tahoma" w:cs="Tahoma"/>
          <w:b/>
          <w:sz w:val="26"/>
          <w:szCs w:val="26"/>
        </w:rPr>
      </w:pPr>
      <w:r>
        <w:rPr>
          <w:rFonts w:ascii="Tahoma" w:eastAsia="Tahoma" w:hAnsi="Tahoma" w:cs="Tahoma"/>
          <w:b/>
          <w:sz w:val="26"/>
          <w:szCs w:val="26"/>
        </w:rPr>
        <w:t xml:space="preserve">Statement by Ms. </w:t>
      </w:r>
      <w:proofErr w:type="spellStart"/>
      <w:r>
        <w:rPr>
          <w:rFonts w:ascii="Tahoma" w:eastAsia="Tahoma" w:hAnsi="Tahoma" w:cs="Tahoma"/>
          <w:b/>
          <w:sz w:val="26"/>
          <w:szCs w:val="26"/>
        </w:rPr>
        <w:t>Rekha</w:t>
      </w:r>
      <w:proofErr w:type="spellEnd"/>
      <w:r>
        <w:rPr>
          <w:rFonts w:ascii="Tahoma" w:eastAsia="Tahoma" w:hAnsi="Tahoma" w:cs="Tahoma"/>
          <w:b/>
          <w:sz w:val="26"/>
          <w:szCs w:val="26"/>
        </w:rPr>
        <w:t xml:space="preserve"> </w:t>
      </w:r>
      <w:proofErr w:type="spellStart"/>
      <w:r>
        <w:rPr>
          <w:rFonts w:ascii="Tahoma" w:eastAsia="Tahoma" w:hAnsi="Tahoma" w:cs="Tahoma"/>
          <w:b/>
          <w:sz w:val="26"/>
          <w:szCs w:val="26"/>
        </w:rPr>
        <w:t>Gunasekera</w:t>
      </w:r>
      <w:proofErr w:type="spellEnd"/>
    </w:p>
    <w:p w14:paraId="6C5BC6AD" w14:textId="2A40D9A0" w:rsidR="00FF250F" w:rsidRPr="0070621F" w:rsidRDefault="00FF250F" w:rsidP="00E56FE6">
      <w:pPr>
        <w:shd w:val="clear" w:color="auto" w:fill="FFFFFF"/>
        <w:ind w:right="-240"/>
        <w:jc w:val="center"/>
        <w:rPr>
          <w:rFonts w:ascii="Tahoma" w:eastAsia="Tahoma" w:hAnsi="Tahoma" w:cs="Tahoma"/>
          <w:b/>
          <w:sz w:val="26"/>
          <w:szCs w:val="26"/>
        </w:rPr>
      </w:pPr>
      <w:r>
        <w:rPr>
          <w:rFonts w:ascii="Tahoma" w:eastAsia="Tahoma" w:hAnsi="Tahoma" w:cs="Tahoma"/>
          <w:b/>
          <w:sz w:val="26"/>
          <w:szCs w:val="26"/>
        </w:rPr>
        <w:t>Director General of the UN &amp; HR Division, Ministry of Foreign Affairs</w:t>
      </w:r>
    </w:p>
    <w:p w14:paraId="00000004" w14:textId="77777777" w:rsidR="00F951AA" w:rsidRPr="0070621F" w:rsidRDefault="0083541C" w:rsidP="00E56FE6">
      <w:pPr>
        <w:shd w:val="clear" w:color="auto" w:fill="FFFFFF"/>
        <w:ind w:right="-240"/>
        <w:jc w:val="center"/>
        <w:rPr>
          <w:rFonts w:ascii="Tahoma" w:eastAsia="Tahoma" w:hAnsi="Tahoma" w:cs="Tahoma"/>
          <w:b/>
          <w:sz w:val="26"/>
          <w:szCs w:val="26"/>
        </w:rPr>
      </w:pPr>
      <w:r w:rsidRPr="0070621F">
        <w:rPr>
          <w:rFonts w:ascii="Tahoma" w:eastAsia="Tahoma" w:hAnsi="Tahoma" w:cs="Tahoma"/>
          <w:b/>
          <w:sz w:val="26"/>
          <w:szCs w:val="26"/>
        </w:rPr>
        <w:t>Fourth Cycle of the Universal Periodic Review of Sri Lanka</w:t>
      </w:r>
    </w:p>
    <w:p w14:paraId="00000005" w14:textId="77777777" w:rsidR="00F951AA" w:rsidRPr="0070621F" w:rsidRDefault="0083541C" w:rsidP="00E56FE6">
      <w:pPr>
        <w:shd w:val="clear" w:color="auto" w:fill="FFFFFF"/>
        <w:ind w:right="-240"/>
        <w:jc w:val="center"/>
        <w:rPr>
          <w:rFonts w:ascii="Tahoma" w:eastAsia="Tahoma" w:hAnsi="Tahoma" w:cs="Tahoma"/>
          <w:b/>
          <w:sz w:val="26"/>
          <w:szCs w:val="26"/>
        </w:rPr>
      </w:pPr>
      <w:r w:rsidRPr="0070621F">
        <w:rPr>
          <w:rFonts w:ascii="Tahoma" w:eastAsia="Tahoma" w:hAnsi="Tahoma" w:cs="Tahoma"/>
          <w:b/>
          <w:sz w:val="26"/>
          <w:szCs w:val="26"/>
        </w:rPr>
        <w:t>Geneva, 1 February 2023</w:t>
      </w:r>
    </w:p>
    <w:p w14:paraId="00000006" w14:textId="77777777" w:rsidR="00F951AA" w:rsidRPr="0070621F" w:rsidRDefault="00F951AA" w:rsidP="00E56FE6">
      <w:pPr>
        <w:ind w:right="-240"/>
        <w:jc w:val="both"/>
        <w:rPr>
          <w:rFonts w:ascii="Tahoma" w:eastAsia="Tahoma" w:hAnsi="Tahoma" w:cs="Tahoma"/>
          <w:sz w:val="26"/>
          <w:szCs w:val="26"/>
        </w:rPr>
      </w:pPr>
    </w:p>
    <w:p w14:paraId="00000007" w14:textId="5459ECA9" w:rsidR="00F951AA" w:rsidRPr="0070621F" w:rsidRDefault="0083541C" w:rsidP="00E56FE6">
      <w:pPr>
        <w:ind w:right="-240"/>
        <w:jc w:val="both"/>
        <w:rPr>
          <w:rFonts w:ascii="Tahoma" w:eastAsia="Tahoma" w:hAnsi="Tahoma" w:cs="Tahoma"/>
          <w:sz w:val="26"/>
          <w:szCs w:val="26"/>
        </w:rPr>
      </w:pPr>
      <w:r w:rsidRPr="0070621F">
        <w:rPr>
          <w:rFonts w:ascii="Tahoma" w:eastAsia="Tahoma" w:hAnsi="Tahoma" w:cs="Tahoma"/>
          <w:sz w:val="26"/>
          <w:szCs w:val="26"/>
        </w:rPr>
        <w:t>Mr</w:t>
      </w:r>
      <w:r w:rsidR="007A481C" w:rsidRPr="0070621F">
        <w:rPr>
          <w:rFonts w:ascii="Tahoma" w:eastAsia="Tahoma" w:hAnsi="Tahoma" w:cs="Tahoma"/>
          <w:sz w:val="26"/>
          <w:szCs w:val="26"/>
        </w:rPr>
        <w:t>.</w:t>
      </w:r>
      <w:r w:rsidRPr="0070621F">
        <w:rPr>
          <w:rFonts w:ascii="Tahoma" w:eastAsia="Tahoma" w:hAnsi="Tahoma" w:cs="Tahoma"/>
          <w:sz w:val="26"/>
          <w:szCs w:val="26"/>
        </w:rPr>
        <w:t xml:space="preserve"> President, </w:t>
      </w:r>
    </w:p>
    <w:p w14:paraId="00000008" w14:textId="77777777" w:rsidR="00F951AA" w:rsidRPr="0070621F" w:rsidRDefault="0083541C" w:rsidP="00E56FE6">
      <w:pPr>
        <w:ind w:right="-240"/>
        <w:jc w:val="both"/>
        <w:rPr>
          <w:rFonts w:ascii="Tahoma" w:eastAsia="Tahoma" w:hAnsi="Tahoma" w:cs="Tahoma"/>
          <w:sz w:val="26"/>
          <w:szCs w:val="26"/>
        </w:rPr>
      </w:pPr>
      <w:r w:rsidRPr="0070621F">
        <w:rPr>
          <w:rFonts w:ascii="Tahoma" w:eastAsia="Tahoma" w:hAnsi="Tahoma" w:cs="Tahoma"/>
          <w:sz w:val="26"/>
          <w:szCs w:val="26"/>
        </w:rPr>
        <w:t>Distinguished delegates,</w:t>
      </w:r>
    </w:p>
    <w:p w14:paraId="0000000B" w14:textId="77777777" w:rsidR="00F951AA" w:rsidRDefault="00F951AA" w:rsidP="00E56FE6">
      <w:pPr>
        <w:pBdr>
          <w:top w:val="nil"/>
          <w:left w:val="nil"/>
          <w:bottom w:val="nil"/>
          <w:right w:val="nil"/>
          <w:between w:val="nil"/>
        </w:pBdr>
        <w:shd w:val="clear" w:color="auto" w:fill="FFFFFF"/>
        <w:jc w:val="both"/>
        <w:rPr>
          <w:rFonts w:ascii="Tahoma" w:eastAsia="Tahoma" w:hAnsi="Tahoma" w:cs="Tahoma"/>
          <w:sz w:val="26"/>
          <w:szCs w:val="26"/>
        </w:rPr>
      </w:pPr>
    </w:p>
    <w:p w14:paraId="3727F9B5" w14:textId="79FAD3EE" w:rsidR="002C379D" w:rsidRPr="002C379D" w:rsidRDefault="002C379D" w:rsidP="00E56FE6">
      <w:pPr>
        <w:pBdr>
          <w:top w:val="nil"/>
          <w:left w:val="nil"/>
          <w:bottom w:val="nil"/>
          <w:right w:val="nil"/>
          <w:between w:val="nil"/>
        </w:pBdr>
        <w:shd w:val="clear" w:color="auto" w:fill="FFFFFF"/>
        <w:jc w:val="both"/>
        <w:rPr>
          <w:rFonts w:ascii="Tahoma" w:eastAsia="Tahoma" w:hAnsi="Tahoma" w:cs="Tahoma"/>
          <w:b/>
          <w:sz w:val="26"/>
          <w:szCs w:val="26"/>
        </w:rPr>
      </w:pPr>
      <w:r w:rsidRPr="002C379D">
        <w:rPr>
          <w:rFonts w:ascii="Tahoma" w:eastAsia="Tahoma" w:hAnsi="Tahoma" w:cs="Tahoma"/>
          <w:b/>
          <w:sz w:val="26"/>
          <w:szCs w:val="26"/>
        </w:rPr>
        <w:t>(Anti-Corr</w:t>
      </w:r>
      <w:r>
        <w:rPr>
          <w:rFonts w:ascii="Tahoma" w:eastAsia="Tahoma" w:hAnsi="Tahoma" w:cs="Tahoma"/>
          <w:b/>
          <w:sz w:val="26"/>
          <w:szCs w:val="26"/>
        </w:rPr>
        <w:t>u</w:t>
      </w:r>
      <w:r w:rsidRPr="002C379D">
        <w:rPr>
          <w:rFonts w:ascii="Tahoma" w:eastAsia="Tahoma" w:hAnsi="Tahoma" w:cs="Tahoma"/>
          <w:b/>
          <w:sz w:val="26"/>
          <w:szCs w:val="26"/>
        </w:rPr>
        <w:t>ption Bill)</w:t>
      </w:r>
    </w:p>
    <w:p w14:paraId="0BF6111A" w14:textId="77777777" w:rsidR="002C379D" w:rsidRPr="0070621F" w:rsidRDefault="002C379D" w:rsidP="00E56FE6">
      <w:pPr>
        <w:pBdr>
          <w:top w:val="nil"/>
          <w:left w:val="nil"/>
          <w:bottom w:val="nil"/>
          <w:right w:val="nil"/>
          <w:between w:val="nil"/>
        </w:pBdr>
        <w:shd w:val="clear" w:color="auto" w:fill="FFFFFF"/>
        <w:jc w:val="both"/>
        <w:rPr>
          <w:rFonts w:ascii="Tahoma" w:eastAsia="Tahoma" w:hAnsi="Tahoma" w:cs="Tahoma"/>
          <w:sz w:val="26"/>
          <w:szCs w:val="26"/>
        </w:rPr>
      </w:pPr>
    </w:p>
    <w:p w14:paraId="0000000C" w14:textId="0B6C32A5" w:rsidR="00F951AA" w:rsidRPr="0070621F" w:rsidRDefault="00992F37" w:rsidP="00E56FE6">
      <w:pPr>
        <w:pBdr>
          <w:top w:val="nil"/>
          <w:left w:val="nil"/>
          <w:bottom w:val="nil"/>
          <w:right w:val="nil"/>
          <w:between w:val="nil"/>
        </w:pBdr>
        <w:shd w:val="clear" w:color="auto" w:fill="FFFFFF"/>
        <w:jc w:val="both"/>
        <w:rPr>
          <w:rFonts w:ascii="Tahoma" w:eastAsia="Tahoma" w:hAnsi="Tahoma" w:cs="Tahoma"/>
          <w:sz w:val="26"/>
          <w:szCs w:val="26"/>
        </w:rPr>
      </w:pPr>
      <w:r>
        <w:rPr>
          <w:rFonts w:ascii="Tahoma" w:eastAsia="Tahoma" w:hAnsi="Tahoma" w:cs="Tahoma"/>
          <w:sz w:val="26"/>
          <w:szCs w:val="26"/>
        </w:rPr>
        <w:t>O</w:t>
      </w:r>
      <w:r w:rsidR="0091574B">
        <w:rPr>
          <w:rFonts w:ascii="Tahoma" w:eastAsia="Tahoma" w:hAnsi="Tahoma" w:cs="Tahoma"/>
          <w:sz w:val="26"/>
          <w:szCs w:val="26"/>
        </w:rPr>
        <w:t>ne of the</w:t>
      </w:r>
      <w:r w:rsidR="007A481C" w:rsidRPr="0070621F">
        <w:rPr>
          <w:rFonts w:ascii="Tahoma" w:eastAsia="Tahoma" w:hAnsi="Tahoma" w:cs="Tahoma"/>
          <w:sz w:val="26"/>
          <w:szCs w:val="26"/>
        </w:rPr>
        <w:t xml:space="preserve"> key developments that </w:t>
      </w:r>
      <w:r w:rsidR="00CD0D6B">
        <w:rPr>
          <w:rFonts w:ascii="Tahoma" w:eastAsia="Tahoma" w:hAnsi="Tahoma" w:cs="Tahoma"/>
          <w:sz w:val="26"/>
          <w:szCs w:val="26"/>
        </w:rPr>
        <w:t>has</w:t>
      </w:r>
      <w:r w:rsidR="007A481C" w:rsidRPr="0070621F">
        <w:rPr>
          <w:rFonts w:ascii="Tahoma" w:eastAsia="Tahoma" w:hAnsi="Tahoma" w:cs="Tahoma"/>
          <w:sz w:val="26"/>
          <w:szCs w:val="26"/>
        </w:rPr>
        <w:t xml:space="preserve"> taken place in the country in recent months</w:t>
      </w:r>
      <w:r w:rsidR="00647880">
        <w:rPr>
          <w:rFonts w:ascii="Tahoma" w:eastAsia="Tahoma" w:hAnsi="Tahoma" w:cs="Tahoma"/>
          <w:sz w:val="26"/>
          <w:szCs w:val="26"/>
        </w:rPr>
        <w:t xml:space="preserve"> is </w:t>
      </w:r>
      <w:r w:rsidR="006F5D08">
        <w:rPr>
          <w:rFonts w:ascii="Tahoma" w:eastAsia="Tahoma" w:hAnsi="Tahoma" w:cs="Tahoma"/>
          <w:sz w:val="26"/>
          <w:szCs w:val="26"/>
        </w:rPr>
        <w:t>related to</w:t>
      </w:r>
      <w:r w:rsidR="007A481C" w:rsidRPr="0070621F">
        <w:rPr>
          <w:rFonts w:ascii="Tahoma" w:eastAsia="Tahoma" w:hAnsi="Tahoma" w:cs="Tahoma"/>
          <w:sz w:val="26"/>
          <w:szCs w:val="26"/>
        </w:rPr>
        <w:t xml:space="preserve"> </w:t>
      </w:r>
      <w:r w:rsidR="00955779">
        <w:rPr>
          <w:rFonts w:ascii="Tahoma" w:eastAsia="Tahoma" w:hAnsi="Tahoma" w:cs="Tahoma"/>
          <w:sz w:val="26"/>
          <w:szCs w:val="26"/>
          <w:u w:val="single"/>
        </w:rPr>
        <w:t>anti-</w:t>
      </w:r>
      <w:r w:rsidR="007A481C" w:rsidRPr="00955779">
        <w:rPr>
          <w:rFonts w:ascii="Tahoma" w:eastAsia="Tahoma" w:hAnsi="Tahoma" w:cs="Tahoma"/>
          <w:sz w:val="26"/>
          <w:szCs w:val="26"/>
          <w:u w:val="single"/>
        </w:rPr>
        <w:t>corruption</w:t>
      </w:r>
      <w:r w:rsidR="007A481C" w:rsidRPr="0070621F">
        <w:rPr>
          <w:rFonts w:ascii="Tahoma" w:eastAsia="Tahoma" w:hAnsi="Tahoma" w:cs="Tahoma"/>
          <w:sz w:val="26"/>
          <w:szCs w:val="26"/>
        </w:rPr>
        <w:t>.</w:t>
      </w:r>
    </w:p>
    <w:p w14:paraId="0000000D" w14:textId="77777777" w:rsidR="00F951AA" w:rsidRPr="0070621F" w:rsidRDefault="00F951AA" w:rsidP="00E56FE6">
      <w:pPr>
        <w:pBdr>
          <w:top w:val="nil"/>
          <w:left w:val="nil"/>
          <w:bottom w:val="nil"/>
          <w:right w:val="nil"/>
          <w:between w:val="nil"/>
        </w:pBdr>
        <w:shd w:val="clear" w:color="auto" w:fill="FFFFFF"/>
        <w:ind w:left="360" w:hanging="450"/>
        <w:jc w:val="both"/>
        <w:rPr>
          <w:rFonts w:ascii="Tahoma" w:eastAsia="Tahoma" w:hAnsi="Tahoma" w:cs="Tahoma"/>
          <w:sz w:val="26"/>
          <w:szCs w:val="26"/>
        </w:rPr>
      </w:pPr>
    </w:p>
    <w:p w14:paraId="0000000E" w14:textId="35D81966" w:rsidR="00F951AA" w:rsidRPr="0070621F" w:rsidRDefault="0083541C" w:rsidP="00E56FE6">
      <w:pPr>
        <w:numPr>
          <w:ilvl w:val="0"/>
          <w:numId w:val="1"/>
        </w:numPr>
        <w:pBdr>
          <w:top w:val="nil"/>
          <w:left w:val="nil"/>
          <w:bottom w:val="nil"/>
          <w:right w:val="nil"/>
          <w:between w:val="nil"/>
        </w:pBdr>
        <w:shd w:val="clear" w:color="auto" w:fill="FFFFFF"/>
        <w:ind w:hanging="450"/>
        <w:jc w:val="both"/>
        <w:rPr>
          <w:rFonts w:ascii="Tahoma" w:eastAsia="Tahoma" w:hAnsi="Tahoma" w:cs="Tahoma"/>
          <w:sz w:val="26"/>
          <w:szCs w:val="26"/>
        </w:rPr>
      </w:pPr>
      <w:r w:rsidRPr="0070621F">
        <w:rPr>
          <w:rFonts w:ascii="Tahoma" w:eastAsia="Tahoma" w:hAnsi="Tahoma" w:cs="Tahoma"/>
          <w:sz w:val="26"/>
          <w:szCs w:val="26"/>
        </w:rPr>
        <w:t>The 21st Amendment to the Constitution passed by the Parliament of Sri Lanka in October last year, enhances the independence and powers of the Commission to Investigate Allegations of Bribery and Corruption</w:t>
      </w:r>
      <w:r w:rsidR="00A702A3" w:rsidRPr="0070621F">
        <w:rPr>
          <w:rFonts w:ascii="Tahoma" w:eastAsia="Tahoma" w:hAnsi="Tahoma" w:cs="Tahoma"/>
          <w:sz w:val="26"/>
          <w:szCs w:val="26"/>
        </w:rPr>
        <w:t xml:space="preserve">, established in 1994, as the </w:t>
      </w:r>
      <w:r w:rsidRPr="0070621F">
        <w:rPr>
          <w:rFonts w:ascii="Tahoma" w:eastAsia="Tahoma" w:hAnsi="Tahoma" w:cs="Tahoma"/>
          <w:sz w:val="26"/>
          <w:szCs w:val="26"/>
        </w:rPr>
        <w:t xml:space="preserve"> permanent body to investigate matters of bribery and corruption.</w:t>
      </w:r>
      <w:r w:rsidR="007B0FC9" w:rsidRPr="0070621F">
        <w:rPr>
          <w:rFonts w:ascii="Tahoma" w:eastAsia="Tahoma" w:hAnsi="Tahoma" w:cs="Tahoma"/>
          <w:sz w:val="26"/>
          <w:szCs w:val="26"/>
        </w:rPr>
        <w:t xml:space="preserve"> The 21</w:t>
      </w:r>
      <w:r w:rsidR="007B0FC9" w:rsidRPr="0070621F">
        <w:rPr>
          <w:rFonts w:ascii="Tahoma" w:eastAsia="Tahoma" w:hAnsi="Tahoma" w:cs="Tahoma"/>
          <w:sz w:val="26"/>
          <w:szCs w:val="26"/>
          <w:vertAlign w:val="superscript"/>
        </w:rPr>
        <w:t>st</w:t>
      </w:r>
      <w:r w:rsidR="007B0FC9" w:rsidRPr="0070621F">
        <w:rPr>
          <w:rFonts w:ascii="Tahoma" w:eastAsia="Tahoma" w:hAnsi="Tahoma" w:cs="Tahoma"/>
          <w:sz w:val="26"/>
          <w:szCs w:val="26"/>
        </w:rPr>
        <w:t xml:space="preserve"> Amendment enables measures to implement </w:t>
      </w:r>
      <w:r w:rsidR="00A702A3" w:rsidRPr="0070621F">
        <w:rPr>
          <w:rFonts w:ascii="Tahoma" w:eastAsia="Tahoma" w:hAnsi="Tahoma" w:cs="Tahoma"/>
          <w:sz w:val="26"/>
          <w:szCs w:val="26"/>
        </w:rPr>
        <w:t xml:space="preserve">the </w:t>
      </w:r>
      <w:r w:rsidR="007B0FC9" w:rsidRPr="0070621F">
        <w:rPr>
          <w:rFonts w:ascii="Tahoma" w:eastAsia="Tahoma" w:hAnsi="Tahoma" w:cs="Tahoma"/>
          <w:sz w:val="26"/>
          <w:szCs w:val="26"/>
        </w:rPr>
        <w:t xml:space="preserve">UN Convention </w:t>
      </w:r>
      <w:proofErr w:type="gramStart"/>
      <w:r w:rsidR="007B0FC9" w:rsidRPr="0070621F">
        <w:rPr>
          <w:rFonts w:ascii="Tahoma" w:eastAsia="Tahoma" w:hAnsi="Tahoma" w:cs="Tahoma"/>
          <w:sz w:val="26"/>
          <w:szCs w:val="26"/>
        </w:rPr>
        <w:t>Against</w:t>
      </w:r>
      <w:proofErr w:type="gramEnd"/>
      <w:r w:rsidR="007B0FC9" w:rsidRPr="0070621F">
        <w:rPr>
          <w:rFonts w:ascii="Tahoma" w:eastAsia="Tahoma" w:hAnsi="Tahoma" w:cs="Tahoma"/>
          <w:sz w:val="26"/>
          <w:szCs w:val="26"/>
        </w:rPr>
        <w:t xml:space="preserve"> Corruption and any other international Convention relating to the prevention of corruption to which Sri Lanka is a party.</w:t>
      </w:r>
    </w:p>
    <w:p w14:paraId="0000000F" w14:textId="77777777" w:rsidR="00F951AA" w:rsidRPr="0070621F" w:rsidRDefault="00F951AA" w:rsidP="00E56FE6">
      <w:pPr>
        <w:pBdr>
          <w:top w:val="nil"/>
          <w:left w:val="nil"/>
          <w:bottom w:val="nil"/>
          <w:right w:val="nil"/>
          <w:between w:val="nil"/>
        </w:pBdr>
        <w:shd w:val="clear" w:color="auto" w:fill="FFFFFF"/>
        <w:ind w:left="360" w:hanging="450"/>
        <w:jc w:val="both"/>
        <w:rPr>
          <w:rFonts w:ascii="Tahoma" w:eastAsia="Tahoma" w:hAnsi="Tahoma" w:cs="Tahoma"/>
          <w:sz w:val="26"/>
          <w:szCs w:val="26"/>
        </w:rPr>
      </w:pPr>
    </w:p>
    <w:p w14:paraId="5AE5F013" w14:textId="5F4FDC86" w:rsidR="007332E8" w:rsidRPr="0070621F" w:rsidRDefault="000D5A01" w:rsidP="00E56FE6">
      <w:pPr>
        <w:pStyle w:val="ListParagraph"/>
        <w:numPr>
          <w:ilvl w:val="0"/>
          <w:numId w:val="1"/>
        </w:numPr>
        <w:shd w:val="clear" w:color="auto" w:fill="FFFFFF"/>
        <w:spacing w:line="276" w:lineRule="auto"/>
        <w:jc w:val="both"/>
        <w:rPr>
          <w:rFonts w:ascii="Tahoma" w:eastAsia="Tahoma" w:hAnsi="Tahoma" w:cs="Tahoma"/>
          <w:sz w:val="26"/>
          <w:szCs w:val="26"/>
        </w:rPr>
      </w:pPr>
      <w:r w:rsidRPr="0070621F">
        <w:rPr>
          <w:rFonts w:ascii="Tahoma" w:eastAsia="Tahoma" w:hAnsi="Tahoma" w:cs="Tahoma"/>
          <w:sz w:val="26"/>
          <w:szCs w:val="26"/>
        </w:rPr>
        <w:t>The proposed Anti-Corruption Bil</w:t>
      </w:r>
      <w:r w:rsidR="0058749C" w:rsidRPr="0070621F">
        <w:rPr>
          <w:rFonts w:ascii="Tahoma" w:eastAsia="Tahoma" w:hAnsi="Tahoma" w:cs="Tahoma"/>
          <w:sz w:val="26"/>
          <w:szCs w:val="26"/>
        </w:rPr>
        <w:t>l to be submitted to Parliament</w:t>
      </w:r>
      <w:r w:rsidR="0083541C" w:rsidRPr="0070621F">
        <w:rPr>
          <w:rFonts w:ascii="Tahoma" w:eastAsia="Tahoma" w:hAnsi="Tahoma" w:cs="Tahoma"/>
          <w:sz w:val="26"/>
          <w:szCs w:val="26"/>
        </w:rPr>
        <w:t xml:space="preserve"> </w:t>
      </w:r>
      <w:r w:rsidR="007B0FC9" w:rsidRPr="00702733">
        <w:rPr>
          <w:rFonts w:ascii="Tahoma" w:eastAsia="Tahoma" w:hAnsi="Tahoma" w:cs="Tahoma"/>
          <w:sz w:val="26"/>
          <w:szCs w:val="26"/>
          <w:u w:val="single"/>
        </w:rPr>
        <w:t>envisages</w:t>
      </w:r>
      <w:r w:rsidR="0083541C" w:rsidRPr="0070621F">
        <w:rPr>
          <w:rFonts w:ascii="Tahoma" w:eastAsia="Tahoma" w:hAnsi="Tahoma" w:cs="Tahoma"/>
          <w:sz w:val="26"/>
          <w:szCs w:val="26"/>
        </w:rPr>
        <w:t xml:space="preserve"> </w:t>
      </w:r>
      <w:r w:rsidR="007B0FC9" w:rsidRPr="0070621F">
        <w:rPr>
          <w:rFonts w:ascii="Tahoma" w:eastAsia="Tahoma" w:hAnsi="Tahoma" w:cs="Tahoma"/>
          <w:sz w:val="26"/>
          <w:szCs w:val="26"/>
        </w:rPr>
        <w:t xml:space="preserve">further strengthening </w:t>
      </w:r>
      <w:r w:rsidR="00A93525" w:rsidRPr="0070621F">
        <w:rPr>
          <w:rFonts w:ascii="Tahoma" w:eastAsia="Tahoma" w:hAnsi="Tahoma" w:cs="Tahoma"/>
          <w:sz w:val="26"/>
          <w:szCs w:val="26"/>
        </w:rPr>
        <w:t xml:space="preserve">of the </w:t>
      </w:r>
      <w:r w:rsidR="007B0FC9" w:rsidRPr="0070621F">
        <w:rPr>
          <w:rFonts w:ascii="Tahoma" w:eastAsia="Tahoma" w:hAnsi="Tahoma" w:cs="Tahoma"/>
          <w:sz w:val="26"/>
          <w:szCs w:val="26"/>
        </w:rPr>
        <w:t xml:space="preserve">activities of the Commission towards its </w:t>
      </w:r>
      <w:r w:rsidR="0083541C" w:rsidRPr="0070621F">
        <w:rPr>
          <w:rFonts w:ascii="Tahoma" w:eastAsia="Tahoma" w:hAnsi="Tahoma" w:cs="Tahoma"/>
          <w:sz w:val="26"/>
          <w:szCs w:val="26"/>
        </w:rPr>
        <w:t>function</w:t>
      </w:r>
      <w:r w:rsidR="007B0FC9" w:rsidRPr="0070621F">
        <w:rPr>
          <w:rFonts w:ascii="Tahoma" w:eastAsia="Tahoma" w:hAnsi="Tahoma" w:cs="Tahoma"/>
          <w:sz w:val="26"/>
          <w:szCs w:val="26"/>
        </w:rPr>
        <w:t>al independence and impartiality</w:t>
      </w:r>
      <w:r w:rsidR="0083541C" w:rsidRPr="0070621F">
        <w:rPr>
          <w:rFonts w:ascii="Tahoma" w:eastAsia="Tahoma" w:hAnsi="Tahoma" w:cs="Tahoma"/>
          <w:sz w:val="26"/>
          <w:szCs w:val="26"/>
        </w:rPr>
        <w:t xml:space="preserve">. </w:t>
      </w:r>
      <w:r w:rsidR="00425C60" w:rsidRPr="0070621F">
        <w:rPr>
          <w:rFonts w:ascii="Tahoma" w:eastAsia="Tahoma" w:hAnsi="Tahoma" w:cs="Tahoma"/>
          <w:sz w:val="26"/>
          <w:szCs w:val="26"/>
        </w:rPr>
        <w:t>It also promotes and advances the prevent</w:t>
      </w:r>
      <w:r w:rsidR="001D58AF">
        <w:rPr>
          <w:rFonts w:ascii="Tahoma" w:eastAsia="Tahoma" w:hAnsi="Tahoma" w:cs="Tahoma"/>
          <w:sz w:val="26"/>
          <w:szCs w:val="26"/>
        </w:rPr>
        <w:t xml:space="preserve">ion of corruption practices by </w:t>
      </w:r>
      <w:r w:rsidR="00425C60" w:rsidRPr="0070621F">
        <w:rPr>
          <w:rFonts w:ascii="Tahoma" w:eastAsia="Tahoma" w:hAnsi="Tahoma" w:cs="Tahoma"/>
          <w:sz w:val="26"/>
          <w:szCs w:val="26"/>
        </w:rPr>
        <w:t>e</w:t>
      </w:r>
      <w:r w:rsidR="001D58AF">
        <w:rPr>
          <w:rFonts w:ascii="Tahoma" w:eastAsia="Tahoma" w:hAnsi="Tahoma" w:cs="Tahoma"/>
          <w:sz w:val="26"/>
          <w:szCs w:val="26"/>
        </w:rPr>
        <w:t>ducating</w:t>
      </w:r>
      <w:r w:rsidR="00774073">
        <w:rPr>
          <w:rFonts w:ascii="Tahoma" w:eastAsia="Tahoma" w:hAnsi="Tahoma" w:cs="Tahoma"/>
          <w:sz w:val="26"/>
          <w:szCs w:val="26"/>
        </w:rPr>
        <w:t xml:space="preserve"> and raising </w:t>
      </w:r>
      <w:bookmarkStart w:id="0" w:name="_GoBack"/>
      <w:bookmarkEnd w:id="0"/>
      <w:r w:rsidR="008856C6" w:rsidRPr="0070621F">
        <w:rPr>
          <w:rFonts w:ascii="Tahoma" w:eastAsia="Tahoma" w:hAnsi="Tahoma" w:cs="Tahoma"/>
          <w:sz w:val="26"/>
          <w:szCs w:val="26"/>
        </w:rPr>
        <w:t>awareness amon</w:t>
      </w:r>
      <w:r w:rsidR="00425C60" w:rsidRPr="0070621F">
        <w:rPr>
          <w:rFonts w:ascii="Tahoma" w:eastAsia="Tahoma" w:hAnsi="Tahoma" w:cs="Tahoma"/>
          <w:sz w:val="26"/>
          <w:szCs w:val="26"/>
        </w:rPr>
        <w:t>gst the public to combat corruption.</w:t>
      </w:r>
      <w:r w:rsidR="002907F3" w:rsidRPr="0070621F">
        <w:rPr>
          <w:rFonts w:ascii="Tahoma" w:eastAsia="Tahoma" w:hAnsi="Tahoma" w:cs="Tahoma"/>
          <w:sz w:val="26"/>
          <w:szCs w:val="26"/>
        </w:rPr>
        <w:t xml:space="preserve"> </w:t>
      </w:r>
      <w:r w:rsidR="007332E8" w:rsidRPr="0070621F">
        <w:rPr>
          <w:rFonts w:ascii="Tahoma" w:eastAsia="Tahoma" w:hAnsi="Tahoma" w:cs="Tahoma"/>
          <w:sz w:val="26"/>
          <w:szCs w:val="26"/>
        </w:rPr>
        <w:t>The proposed law will</w:t>
      </w:r>
      <w:r w:rsidR="00F23A73" w:rsidRPr="0070621F">
        <w:rPr>
          <w:rFonts w:ascii="Tahoma" w:eastAsia="Tahoma" w:hAnsi="Tahoma" w:cs="Tahoma"/>
          <w:sz w:val="26"/>
          <w:szCs w:val="26"/>
        </w:rPr>
        <w:t xml:space="preserve"> also</w:t>
      </w:r>
      <w:r w:rsidR="007332E8" w:rsidRPr="0070621F">
        <w:rPr>
          <w:rFonts w:ascii="Tahoma" w:eastAsia="Tahoma" w:hAnsi="Tahoma" w:cs="Tahoma"/>
          <w:sz w:val="26"/>
          <w:szCs w:val="26"/>
        </w:rPr>
        <w:t xml:space="preserve"> assure the financial independence of the Commission.</w:t>
      </w:r>
    </w:p>
    <w:p w14:paraId="00000011" w14:textId="77777777" w:rsidR="00F951AA" w:rsidRPr="0070621F" w:rsidRDefault="00F951AA" w:rsidP="00E56FE6">
      <w:pPr>
        <w:pBdr>
          <w:top w:val="nil"/>
          <w:left w:val="nil"/>
          <w:bottom w:val="nil"/>
          <w:right w:val="nil"/>
          <w:between w:val="nil"/>
        </w:pBdr>
        <w:shd w:val="clear" w:color="auto" w:fill="FFFFFF"/>
        <w:ind w:left="360" w:hanging="450"/>
        <w:jc w:val="both"/>
        <w:rPr>
          <w:rFonts w:ascii="Tahoma" w:eastAsia="Tahoma" w:hAnsi="Tahoma" w:cs="Tahoma"/>
          <w:sz w:val="26"/>
          <w:szCs w:val="26"/>
        </w:rPr>
      </w:pPr>
    </w:p>
    <w:p w14:paraId="12E86947" w14:textId="0BFF2983" w:rsidR="000D5A01" w:rsidRPr="0070621F" w:rsidRDefault="0083541C" w:rsidP="00E56FE6">
      <w:pPr>
        <w:numPr>
          <w:ilvl w:val="0"/>
          <w:numId w:val="1"/>
        </w:numPr>
        <w:pBdr>
          <w:top w:val="nil"/>
          <w:left w:val="nil"/>
          <w:bottom w:val="nil"/>
          <w:right w:val="nil"/>
          <w:between w:val="nil"/>
        </w:pBdr>
        <w:shd w:val="clear" w:color="auto" w:fill="FFFFFF"/>
        <w:ind w:hanging="450"/>
        <w:jc w:val="both"/>
        <w:rPr>
          <w:rFonts w:ascii="Tahoma" w:eastAsia="Tahoma" w:hAnsi="Tahoma" w:cs="Tahoma"/>
          <w:sz w:val="26"/>
          <w:szCs w:val="26"/>
        </w:rPr>
      </w:pPr>
      <w:r w:rsidRPr="0070621F">
        <w:rPr>
          <w:rFonts w:ascii="Tahoma" w:eastAsia="Tahoma" w:hAnsi="Tahoma" w:cs="Tahoma"/>
          <w:sz w:val="26"/>
          <w:szCs w:val="26"/>
        </w:rPr>
        <w:t>In addition, the proposed law introduces an offense against conflict of interest and a system for obtaining assets and liabilities state</w:t>
      </w:r>
      <w:r w:rsidR="007B0FC9" w:rsidRPr="0070621F">
        <w:rPr>
          <w:rFonts w:ascii="Tahoma" w:eastAsia="Tahoma" w:hAnsi="Tahoma" w:cs="Tahoma"/>
          <w:sz w:val="26"/>
          <w:szCs w:val="26"/>
        </w:rPr>
        <w:t>ments in a centralized e-system</w:t>
      </w:r>
      <w:r w:rsidRPr="0070621F">
        <w:rPr>
          <w:rFonts w:ascii="Tahoma" w:eastAsia="Tahoma" w:hAnsi="Tahoma" w:cs="Tahoma"/>
          <w:sz w:val="26"/>
          <w:szCs w:val="26"/>
        </w:rPr>
        <w:t xml:space="preserve">. The Electronic assets declaration system provides for ease of submission, verification and public access. </w:t>
      </w:r>
    </w:p>
    <w:p w14:paraId="00000015" w14:textId="77777777" w:rsidR="00F951AA" w:rsidRDefault="00F951AA" w:rsidP="00E56FE6">
      <w:pPr>
        <w:rPr>
          <w:rFonts w:ascii="Tahoma" w:eastAsia="Tahoma" w:hAnsi="Tahoma" w:cs="Tahoma"/>
          <w:b/>
          <w:sz w:val="26"/>
          <w:szCs w:val="26"/>
        </w:rPr>
      </w:pPr>
    </w:p>
    <w:p w14:paraId="46E686A7" w14:textId="77777777" w:rsidR="0070621F" w:rsidRDefault="0070621F" w:rsidP="00E56FE6">
      <w:pPr>
        <w:rPr>
          <w:rFonts w:ascii="Tahoma" w:eastAsia="Tahoma" w:hAnsi="Tahoma" w:cs="Tahoma"/>
          <w:b/>
          <w:sz w:val="26"/>
          <w:szCs w:val="26"/>
        </w:rPr>
      </w:pPr>
    </w:p>
    <w:p w14:paraId="14C88EBC" w14:textId="77777777" w:rsidR="0070621F" w:rsidRDefault="0070621F" w:rsidP="00E56FE6">
      <w:pPr>
        <w:rPr>
          <w:rFonts w:ascii="Tahoma" w:eastAsia="Tahoma" w:hAnsi="Tahoma" w:cs="Tahoma"/>
          <w:b/>
          <w:sz w:val="26"/>
          <w:szCs w:val="26"/>
        </w:rPr>
      </w:pPr>
    </w:p>
    <w:p w14:paraId="6D188282" w14:textId="77777777" w:rsidR="0070621F" w:rsidRDefault="0070621F" w:rsidP="00E56FE6">
      <w:pPr>
        <w:rPr>
          <w:rFonts w:ascii="Tahoma" w:eastAsia="Tahoma" w:hAnsi="Tahoma" w:cs="Tahoma"/>
          <w:b/>
          <w:sz w:val="26"/>
          <w:szCs w:val="26"/>
        </w:rPr>
      </w:pPr>
    </w:p>
    <w:p w14:paraId="6053A89D" w14:textId="77777777" w:rsidR="0070621F" w:rsidRDefault="0070621F" w:rsidP="00E56FE6">
      <w:pPr>
        <w:rPr>
          <w:rFonts w:ascii="Tahoma" w:eastAsia="Tahoma" w:hAnsi="Tahoma" w:cs="Tahoma"/>
          <w:b/>
          <w:sz w:val="26"/>
          <w:szCs w:val="26"/>
        </w:rPr>
      </w:pPr>
    </w:p>
    <w:p w14:paraId="047884C0" w14:textId="77777777" w:rsidR="0070621F" w:rsidRDefault="0070621F" w:rsidP="00E56FE6">
      <w:pPr>
        <w:rPr>
          <w:rFonts w:ascii="Tahoma" w:eastAsia="Tahoma" w:hAnsi="Tahoma" w:cs="Tahoma"/>
          <w:b/>
          <w:sz w:val="26"/>
          <w:szCs w:val="26"/>
        </w:rPr>
      </w:pPr>
    </w:p>
    <w:p w14:paraId="76E735D7" w14:textId="3CE70671" w:rsidR="00702733" w:rsidRDefault="005463A4" w:rsidP="00E56FE6">
      <w:pPr>
        <w:rPr>
          <w:rFonts w:ascii="Tahoma" w:eastAsia="Tahoma" w:hAnsi="Tahoma" w:cs="Tahoma"/>
          <w:b/>
          <w:sz w:val="26"/>
          <w:szCs w:val="26"/>
        </w:rPr>
      </w:pPr>
      <w:r>
        <w:rPr>
          <w:rFonts w:ascii="Tahoma" w:eastAsia="Tahoma" w:hAnsi="Tahoma" w:cs="Tahoma"/>
          <w:b/>
          <w:sz w:val="26"/>
          <w:szCs w:val="26"/>
        </w:rPr>
        <w:lastRenderedPageBreak/>
        <w:t>(Engagement with the CSOs/ allegations of intimidation)</w:t>
      </w:r>
    </w:p>
    <w:p w14:paraId="05EEE031" w14:textId="77777777" w:rsidR="005463A4" w:rsidRDefault="005463A4" w:rsidP="00E56FE6">
      <w:pPr>
        <w:rPr>
          <w:rFonts w:ascii="Tahoma" w:eastAsia="Tahoma" w:hAnsi="Tahoma" w:cs="Tahoma"/>
          <w:b/>
          <w:sz w:val="26"/>
          <w:szCs w:val="26"/>
        </w:rPr>
      </w:pPr>
    </w:p>
    <w:p w14:paraId="1F097C15" w14:textId="07B0F2B0" w:rsidR="00702733" w:rsidRPr="00702733" w:rsidRDefault="00702733" w:rsidP="00E56FE6">
      <w:pPr>
        <w:rPr>
          <w:rFonts w:ascii="Tahoma" w:eastAsia="Tahoma" w:hAnsi="Tahoma" w:cs="Tahoma"/>
          <w:sz w:val="26"/>
          <w:szCs w:val="26"/>
        </w:rPr>
      </w:pPr>
      <w:r w:rsidRPr="00702733">
        <w:rPr>
          <w:rFonts w:ascii="Tahoma" w:eastAsia="Tahoma" w:hAnsi="Tahoma" w:cs="Tahoma"/>
          <w:sz w:val="26"/>
          <w:szCs w:val="26"/>
        </w:rPr>
        <w:t>Mr. President,</w:t>
      </w:r>
    </w:p>
    <w:p w14:paraId="757E41D8" w14:textId="77777777" w:rsidR="00702733" w:rsidRPr="0070621F" w:rsidRDefault="00702733" w:rsidP="00E56FE6">
      <w:pPr>
        <w:rPr>
          <w:rFonts w:ascii="Tahoma" w:eastAsia="Tahoma" w:hAnsi="Tahoma" w:cs="Tahoma"/>
          <w:sz w:val="26"/>
          <w:szCs w:val="26"/>
        </w:rPr>
      </w:pPr>
    </w:p>
    <w:p w14:paraId="00000018" w14:textId="72AFEA0F" w:rsidR="00F951AA" w:rsidRPr="0070621F" w:rsidRDefault="00702733" w:rsidP="00E56FE6">
      <w:pPr>
        <w:rPr>
          <w:rFonts w:ascii="Tahoma" w:eastAsia="Tahoma" w:hAnsi="Tahoma" w:cs="Tahoma"/>
          <w:sz w:val="26"/>
          <w:szCs w:val="26"/>
        </w:rPr>
      </w:pPr>
      <w:r>
        <w:rPr>
          <w:rFonts w:ascii="Tahoma" w:eastAsia="Tahoma" w:hAnsi="Tahoma" w:cs="Tahoma"/>
          <w:sz w:val="26"/>
          <w:szCs w:val="26"/>
        </w:rPr>
        <w:t>Several observations were made in relation to</w:t>
      </w:r>
      <w:r w:rsidR="0083541C" w:rsidRPr="0070621F">
        <w:rPr>
          <w:rFonts w:ascii="Tahoma" w:eastAsia="Tahoma" w:hAnsi="Tahoma" w:cs="Tahoma"/>
          <w:sz w:val="26"/>
          <w:szCs w:val="26"/>
        </w:rPr>
        <w:t xml:space="preserve"> </w:t>
      </w:r>
      <w:r w:rsidR="0083541C" w:rsidRPr="0070621F">
        <w:rPr>
          <w:rFonts w:ascii="Tahoma" w:eastAsia="Tahoma" w:hAnsi="Tahoma" w:cs="Tahoma"/>
          <w:sz w:val="26"/>
          <w:szCs w:val="26"/>
          <w:u w:val="single"/>
        </w:rPr>
        <w:t>engagement with civil society</w:t>
      </w:r>
      <w:r w:rsidR="0083541C" w:rsidRPr="0070621F">
        <w:rPr>
          <w:rFonts w:ascii="Tahoma" w:eastAsia="Tahoma" w:hAnsi="Tahoma" w:cs="Tahoma"/>
          <w:sz w:val="26"/>
          <w:szCs w:val="26"/>
        </w:rPr>
        <w:t>.</w:t>
      </w:r>
    </w:p>
    <w:p w14:paraId="00000019" w14:textId="77777777" w:rsidR="00F951AA" w:rsidRPr="0070621F" w:rsidRDefault="00F951AA" w:rsidP="00E56FE6">
      <w:pPr>
        <w:rPr>
          <w:rFonts w:ascii="Tahoma" w:eastAsia="Tahoma" w:hAnsi="Tahoma" w:cs="Tahoma"/>
          <w:sz w:val="26"/>
          <w:szCs w:val="26"/>
        </w:rPr>
      </w:pPr>
    </w:p>
    <w:p w14:paraId="041A839E" w14:textId="688BF24C" w:rsidR="00D6790B" w:rsidRPr="0070621F" w:rsidRDefault="00BC4CB9" w:rsidP="00E56FE6">
      <w:pPr>
        <w:numPr>
          <w:ilvl w:val="0"/>
          <w:numId w:val="1"/>
        </w:numPr>
        <w:pBdr>
          <w:top w:val="nil"/>
          <w:left w:val="nil"/>
          <w:bottom w:val="nil"/>
          <w:right w:val="nil"/>
          <w:between w:val="nil"/>
        </w:pBdr>
        <w:shd w:val="clear" w:color="auto" w:fill="FFFFFF"/>
        <w:ind w:hanging="450"/>
        <w:jc w:val="both"/>
        <w:rPr>
          <w:rFonts w:ascii="Tahoma" w:eastAsia="Tahoma" w:hAnsi="Tahoma" w:cs="Tahoma"/>
          <w:sz w:val="26"/>
          <w:szCs w:val="26"/>
        </w:rPr>
      </w:pPr>
      <w:r>
        <w:rPr>
          <w:rFonts w:ascii="Tahoma" w:eastAsia="Tahoma" w:hAnsi="Tahoma" w:cs="Tahoma"/>
          <w:sz w:val="26"/>
          <w:szCs w:val="26"/>
        </w:rPr>
        <w:t>Sri Lanka has a vibrant civil society and</w:t>
      </w:r>
      <w:r w:rsidR="00482403" w:rsidRPr="0070621F">
        <w:rPr>
          <w:rFonts w:ascii="Tahoma" w:eastAsia="Tahoma" w:hAnsi="Tahoma" w:cs="Tahoma"/>
          <w:sz w:val="26"/>
          <w:szCs w:val="26"/>
        </w:rPr>
        <w:t xml:space="preserve"> </w:t>
      </w:r>
      <w:r w:rsidR="0083541C" w:rsidRPr="0070621F">
        <w:rPr>
          <w:rFonts w:ascii="Tahoma" w:eastAsia="Tahoma" w:hAnsi="Tahoma" w:cs="Tahoma"/>
          <w:sz w:val="26"/>
          <w:szCs w:val="26"/>
        </w:rPr>
        <w:t xml:space="preserve">is committed to protecting and promoting </w:t>
      </w:r>
      <w:r w:rsidR="00CF2617">
        <w:rPr>
          <w:rFonts w:ascii="Tahoma" w:eastAsia="Tahoma" w:hAnsi="Tahoma" w:cs="Tahoma"/>
          <w:sz w:val="26"/>
          <w:szCs w:val="26"/>
        </w:rPr>
        <w:t xml:space="preserve">their </w:t>
      </w:r>
      <w:r w:rsidR="0083541C" w:rsidRPr="0070621F">
        <w:rPr>
          <w:rFonts w:ascii="Tahoma" w:eastAsia="Tahoma" w:hAnsi="Tahoma" w:cs="Tahoma"/>
          <w:sz w:val="26"/>
          <w:szCs w:val="26"/>
        </w:rPr>
        <w:t>freedom of expression and civil society space.</w:t>
      </w:r>
      <w:r w:rsidR="00D6790B" w:rsidRPr="0070621F">
        <w:rPr>
          <w:rFonts w:ascii="Tahoma" w:eastAsia="Tahoma" w:hAnsi="Tahoma" w:cs="Tahoma"/>
          <w:sz w:val="26"/>
          <w:szCs w:val="26"/>
        </w:rPr>
        <w:t xml:space="preserve"> </w:t>
      </w:r>
    </w:p>
    <w:p w14:paraId="6660DBB8" w14:textId="77777777" w:rsidR="00D6790B" w:rsidRPr="0070621F" w:rsidRDefault="00D6790B" w:rsidP="00E56FE6">
      <w:pPr>
        <w:pBdr>
          <w:top w:val="nil"/>
          <w:left w:val="nil"/>
          <w:bottom w:val="nil"/>
          <w:right w:val="nil"/>
          <w:between w:val="nil"/>
        </w:pBdr>
        <w:shd w:val="clear" w:color="auto" w:fill="FFFFFF"/>
        <w:ind w:left="360"/>
        <w:jc w:val="both"/>
        <w:rPr>
          <w:rFonts w:ascii="Tahoma" w:eastAsia="Tahoma" w:hAnsi="Tahoma" w:cs="Tahoma"/>
          <w:sz w:val="26"/>
          <w:szCs w:val="26"/>
        </w:rPr>
      </w:pPr>
    </w:p>
    <w:p w14:paraId="0000001C" w14:textId="6FF5DAF1" w:rsidR="00F951AA" w:rsidRPr="0070621F" w:rsidRDefault="00B14042" w:rsidP="00E56FE6">
      <w:pPr>
        <w:numPr>
          <w:ilvl w:val="0"/>
          <w:numId w:val="1"/>
        </w:numPr>
        <w:pBdr>
          <w:top w:val="nil"/>
          <w:left w:val="nil"/>
          <w:bottom w:val="nil"/>
          <w:right w:val="nil"/>
          <w:between w:val="nil"/>
        </w:pBdr>
        <w:shd w:val="clear" w:color="auto" w:fill="FFFFFF"/>
        <w:ind w:hanging="450"/>
        <w:jc w:val="both"/>
        <w:rPr>
          <w:rFonts w:ascii="Tahoma" w:eastAsia="Tahoma" w:hAnsi="Tahoma" w:cs="Tahoma"/>
          <w:sz w:val="26"/>
          <w:szCs w:val="26"/>
        </w:rPr>
      </w:pPr>
      <w:r w:rsidRPr="0070621F">
        <w:rPr>
          <w:rFonts w:ascii="Tahoma" w:eastAsia="Tahoma" w:hAnsi="Tahoma" w:cs="Tahoma"/>
          <w:sz w:val="26"/>
          <w:szCs w:val="26"/>
        </w:rPr>
        <w:t>C</w:t>
      </w:r>
      <w:r w:rsidR="0083541C" w:rsidRPr="0070621F">
        <w:rPr>
          <w:rFonts w:ascii="Tahoma" w:eastAsia="Tahoma" w:hAnsi="Tahoma" w:cs="Tahoma"/>
          <w:sz w:val="26"/>
          <w:szCs w:val="26"/>
        </w:rPr>
        <w:t xml:space="preserve">onsultation and close engagement with civil society is maintained with a view to harness their insights, expertise and experience in achieving reconciliation and development. Such engagement has benefitted </w:t>
      </w:r>
      <w:r w:rsidR="00CF2617">
        <w:rPr>
          <w:rFonts w:ascii="Tahoma" w:eastAsia="Tahoma" w:hAnsi="Tahoma" w:cs="Tahoma"/>
          <w:sz w:val="26"/>
          <w:szCs w:val="26"/>
        </w:rPr>
        <w:t xml:space="preserve">the </w:t>
      </w:r>
      <w:r w:rsidR="0083541C" w:rsidRPr="0070621F">
        <w:rPr>
          <w:rFonts w:ascii="Tahoma" w:eastAsia="Tahoma" w:hAnsi="Tahoma" w:cs="Tahoma"/>
          <w:sz w:val="26"/>
          <w:szCs w:val="26"/>
        </w:rPr>
        <w:t>drafting</w:t>
      </w:r>
      <w:r w:rsidR="00CF2617">
        <w:rPr>
          <w:rFonts w:ascii="Tahoma" w:eastAsia="Tahoma" w:hAnsi="Tahoma" w:cs="Tahoma"/>
          <w:sz w:val="26"/>
          <w:szCs w:val="26"/>
        </w:rPr>
        <w:t xml:space="preserve"> of</w:t>
      </w:r>
      <w:r w:rsidR="0083541C" w:rsidRPr="0070621F">
        <w:rPr>
          <w:rFonts w:ascii="Tahoma" w:eastAsia="Tahoma" w:hAnsi="Tahoma" w:cs="Tahoma"/>
          <w:sz w:val="26"/>
          <w:szCs w:val="26"/>
        </w:rPr>
        <w:t xml:space="preserve"> laws as well as in compiling national reports. For instance, in the recent past, </w:t>
      </w:r>
      <w:r w:rsidR="00BE45EE">
        <w:rPr>
          <w:rFonts w:ascii="Tahoma" w:eastAsia="Tahoma" w:hAnsi="Tahoma" w:cs="Tahoma"/>
          <w:sz w:val="26"/>
          <w:szCs w:val="26"/>
        </w:rPr>
        <w:t>Sri Lanka</w:t>
      </w:r>
      <w:r w:rsidR="0083541C" w:rsidRPr="0070621F">
        <w:rPr>
          <w:rFonts w:ascii="Tahoma" w:eastAsia="Tahoma" w:hAnsi="Tahoma" w:cs="Tahoma"/>
          <w:sz w:val="26"/>
          <w:szCs w:val="26"/>
        </w:rPr>
        <w:t xml:space="preserve"> engaged in constructive consultations with the civil society in</w:t>
      </w:r>
      <w:r w:rsidR="0034501C" w:rsidRPr="0070621F">
        <w:rPr>
          <w:rFonts w:ascii="Tahoma" w:eastAsia="Tahoma" w:hAnsi="Tahoma" w:cs="Tahoma"/>
          <w:sz w:val="26"/>
          <w:szCs w:val="26"/>
        </w:rPr>
        <w:t xml:space="preserve"> drafting amendments to the PTA and in</w:t>
      </w:r>
      <w:r w:rsidR="0083541C" w:rsidRPr="0070621F">
        <w:rPr>
          <w:rFonts w:ascii="Tahoma" w:eastAsia="Tahoma" w:hAnsi="Tahoma" w:cs="Tahoma"/>
          <w:sz w:val="26"/>
          <w:szCs w:val="26"/>
        </w:rPr>
        <w:t xml:space="preserve"> prep</w:t>
      </w:r>
      <w:r w:rsidR="00471B00" w:rsidRPr="0070621F">
        <w:rPr>
          <w:rFonts w:ascii="Tahoma" w:eastAsia="Tahoma" w:hAnsi="Tahoma" w:cs="Tahoma"/>
          <w:sz w:val="26"/>
          <w:szCs w:val="26"/>
        </w:rPr>
        <w:t xml:space="preserve">aring the National Report for the current </w:t>
      </w:r>
      <w:r w:rsidR="0083541C" w:rsidRPr="0070621F">
        <w:rPr>
          <w:rFonts w:ascii="Tahoma" w:eastAsia="Tahoma" w:hAnsi="Tahoma" w:cs="Tahoma"/>
          <w:sz w:val="26"/>
          <w:szCs w:val="26"/>
        </w:rPr>
        <w:t xml:space="preserve">UPR. </w:t>
      </w:r>
      <w:r w:rsidR="007A52D8">
        <w:rPr>
          <w:rFonts w:ascii="Tahoma" w:eastAsia="Tahoma" w:hAnsi="Tahoma" w:cs="Tahoma"/>
          <w:sz w:val="26"/>
          <w:szCs w:val="26"/>
        </w:rPr>
        <w:t xml:space="preserve">A </w:t>
      </w:r>
      <w:r w:rsidR="0083541C" w:rsidRPr="0070621F">
        <w:rPr>
          <w:rFonts w:ascii="Tahoma" w:eastAsia="Tahoma" w:hAnsi="Tahoma" w:cs="Tahoma"/>
          <w:sz w:val="26"/>
          <w:szCs w:val="26"/>
        </w:rPr>
        <w:t xml:space="preserve">regular </w:t>
      </w:r>
      <w:r w:rsidRPr="0070621F">
        <w:rPr>
          <w:rFonts w:ascii="Tahoma" w:eastAsia="Tahoma" w:hAnsi="Tahoma" w:cs="Tahoma"/>
          <w:sz w:val="26"/>
          <w:szCs w:val="26"/>
        </w:rPr>
        <w:t xml:space="preserve">dialogue with civil society on </w:t>
      </w:r>
      <w:r w:rsidR="0083541C" w:rsidRPr="0070621F">
        <w:rPr>
          <w:rFonts w:ascii="Tahoma" w:eastAsia="Tahoma" w:hAnsi="Tahoma" w:cs="Tahoma"/>
          <w:sz w:val="26"/>
          <w:szCs w:val="26"/>
        </w:rPr>
        <w:t>a wide range of issues</w:t>
      </w:r>
      <w:r w:rsidR="007A52D8">
        <w:rPr>
          <w:rFonts w:ascii="Tahoma" w:eastAsia="Tahoma" w:hAnsi="Tahoma" w:cs="Tahoma"/>
          <w:sz w:val="26"/>
          <w:szCs w:val="26"/>
        </w:rPr>
        <w:t xml:space="preserve"> continue</w:t>
      </w:r>
      <w:r w:rsidR="00D029A2">
        <w:rPr>
          <w:rFonts w:ascii="Tahoma" w:eastAsia="Tahoma" w:hAnsi="Tahoma" w:cs="Tahoma"/>
          <w:sz w:val="26"/>
          <w:szCs w:val="26"/>
        </w:rPr>
        <w:t>s</w:t>
      </w:r>
      <w:r w:rsidR="0083541C" w:rsidRPr="0070621F">
        <w:rPr>
          <w:rFonts w:ascii="Tahoma" w:eastAsia="Tahoma" w:hAnsi="Tahoma" w:cs="Tahoma"/>
          <w:sz w:val="26"/>
          <w:szCs w:val="26"/>
        </w:rPr>
        <w:t>.</w:t>
      </w:r>
    </w:p>
    <w:p w14:paraId="0000001D" w14:textId="77777777" w:rsidR="00F951AA" w:rsidRPr="0070621F" w:rsidRDefault="00F951AA" w:rsidP="00E56FE6">
      <w:pPr>
        <w:pBdr>
          <w:top w:val="nil"/>
          <w:left w:val="nil"/>
          <w:bottom w:val="nil"/>
          <w:right w:val="nil"/>
          <w:between w:val="nil"/>
        </w:pBdr>
        <w:spacing w:after="160"/>
        <w:ind w:left="720"/>
        <w:rPr>
          <w:rFonts w:ascii="Tahoma" w:eastAsia="Tahoma" w:hAnsi="Tahoma" w:cs="Tahoma"/>
          <w:color w:val="000000"/>
          <w:sz w:val="26"/>
          <w:szCs w:val="26"/>
        </w:rPr>
      </w:pPr>
    </w:p>
    <w:p w14:paraId="0000001E" w14:textId="1D8A1F31" w:rsidR="00F951AA" w:rsidRDefault="00021E66" w:rsidP="00E56FE6">
      <w:pPr>
        <w:numPr>
          <w:ilvl w:val="0"/>
          <w:numId w:val="1"/>
        </w:numPr>
        <w:pBdr>
          <w:top w:val="nil"/>
          <w:left w:val="nil"/>
          <w:bottom w:val="nil"/>
          <w:right w:val="nil"/>
          <w:between w:val="nil"/>
        </w:pBdr>
        <w:shd w:val="clear" w:color="auto" w:fill="FFFFFF"/>
        <w:ind w:hanging="450"/>
        <w:jc w:val="both"/>
        <w:rPr>
          <w:rFonts w:ascii="Tahoma" w:eastAsia="Tahoma" w:hAnsi="Tahoma" w:cs="Tahoma"/>
          <w:sz w:val="26"/>
          <w:szCs w:val="26"/>
        </w:rPr>
      </w:pPr>
      <w:r>
        <w:rPr>
          <w:rFonts w:ascii="Tahoma" w:eastAsia="Tahoma" w:hAnsi="Tahoma" w:cs="Tahoma"/>
          <w:sz w:val="26"/>
          <w:szCs w:val="26"/>
        </w:rPr>
        <w:t xml:space="preserve">There are </w:t>
      </w:r>
      <w:r w:rsidR="0083541C" w:rsidRPr="0070621F">
        <w:rPr>
          <w:rFonts w:ascii="Tahoma" w:eastAsia="Tahoma" w:hAnsi="Tahoma" w:cs="Tahoma"/>
          <w:sz w:val="26"/>
          <w:szCs w:val="26"/>
        </w:rPr>
        <w:t xml:space="preserve">different legal frameworks </w:t>
      </w:r>
      <w:r>
        <w:rPr>
          <w:rFonts w:ascii="Tahoma" w:eastAsia="Tahoma" w:hAnsi="Tahoma" w:cs="Tahoma"/>
          <w:sz w:val="26"/>
          <w:szCs w:val="26"/>
        </w:rPr>
        <w:t xml:space="preserve">in place </w:t>
      </w:r>
      <w:r w:rsidR="007E651B" w:rsidRPr="0070621F">
        <w:rPr>
          <w:rFonts w:ascii="Tahoma" w:eastAsia="Tahoma" w:hAnsi="Tahoma" w:cs="Tahoma"/>
          <w:sz w:val="26"/>
          <w:szCs w:val="26"/>
        </w:rPr>
        <w:t>in relation to</w:t>
      </w:r>
      <w:r w:rsidR="0083541C" w:rsidRPr="0070621F">
        <w:rPr>
          <w:rFonts w:ascii="Tahoma" w:eastAsia="Tahoma" w:hAnsi="Tahoma" w:cs="Tahoma"/>
          <w:sz w:val="26"/>
          <w:szCs w:val="26"/>
        </w:rPr>
        <w:t xml:space="preserve"> NGOs and </w:t>
      </w:r>
      <w:r w:rsidR="009A7A83" w:rsidRPr="0070621F">
        <w:rPr>
          <w:rFonts w:ascii="Tahoma" w:eastAsia="Tahoma" w:hAnsi="Tahoma" w:cs="Tahoma"/>
          <w:sz w:val="26"/>
          <w:szCs w:val="26"/>
        </w:rPr>
        <w:t>I</w:t>
      </w:r>
      <w:r w:rsidR="0083541C" w:rsidRPr="0070621F">
        <w:rPr>
          <w:rFonts w:ascii="Tahoma" w:eastAsia="Tahoma" w:hAnsi="Tahoma" w:cs="Tahoma"/>
          <w:sz w:val="26"/>
          <w:szCs w:val="26"/>
        </w:rPr>
        <w:t>NGOs. Among them, the Voluntary Social Services Organization (VSSO) Act is significant. In August 2021, the Cabinet of Ministers approved the drafting of a new Bill to replace the existing VSSO Act.</w:t>
      </w:r>
      <w:r w:rsidR="00B14042" w:rsidRPr="0070621F">
        <w:rPr>
          <w:rFonts w:ascii="Tahoma" w:eastAsia="Tahoma" w:hAnsi="Tahoma" w:cs="Tahoma"/>
          <w:sz w:val="26"/>
          <w:szCs w:val="26"/>
        </w:rPr>
        <w:t xml:space="preserve"> </w:t>
      </w:r>
      <w:r w:rsidR="0083541C" w:rsidRPr="0070621F">
        <w:rPr>
          <w:rFonts w:ascii="Tahoma" w:eastAsia="Tahoma" w:hAnsi="Tahoma" w:cs="Tahoma"/>
          <w:sz w:val="26"/>
          <w:szCs w:val="26"/>
        </w:rPr>
        <w:t xml:space="preserve">With a view to ensuring transparency and inclusivity in </w:t>
      </w:r>
      <w:r w:rsidR="00F32621" w:rsidRPr="0070621F">
        <w:rPr>
          <w:rFonts w:ascii="Tahoma" w:eastAsia="Tahoma" w:hAnsi="Tahoma" w:cs="Tahoma"/>
          <w:sz w:val="26"/>
          <w:szCs w:val="26"/>
        </w:rPr>
        <w:t xml:space="preserve">the drafting process, civil society </w:t>
      </w:r>
      <w:r w:rsidR="0083541C" w:rsidRPr="0070621F">
        <w:rPr>
          <w:rFonts w:ascii="Tahoma" w:eastAsia="Tahoma" w:hAnsi="Tahoma" w:cs="Tahoma"/>
          <w:sz w:val="26"/>
          <w:szCs w:val="26"/>
        </w:rPr>
        <w:t>has been requested to submit their proposals on the new Bill and also to nominate two representatives to the Committee appointed to draft the Bill.</w:t>
      </w:r>
      <w:r w:rsidR="00147224">
        <w:rPr>
          <w:rFonts w:ascii="Tahoma" w:eastAsia="Tahoma" w:hAnsi="Tahoma" w:cs="Tahoma"/>
          <w:sz w:val="26"/>
          <w:szCs w:val="26"/>
        </w:rPr>
        <w:t xml:space="preserve"> In addition, to simplify the NGO/INGO reporting process, the National Secretariat for NGOs has issued a circular in December 2023.</w:t>
      </w:r>
    </w:p>
    <w:p w14:paraId="3F2729B9" w14:textId="77777777" w:rsidR="002D23A9" w:rsidRPr="0070621F" w:rsidRDefault="002D23A9" w:rsidP="002D23A9">
      <w:pPr>
        <w:pBdr>
          <w:top w:val="nil"/>
          <w:left w:val="nil"/>
          <w:bottom w:val="nil"/>
          <w:right w:val="nil"/>
          <w:between w:val="nil"/>
        </w:pBdr>
        <w:shd w:val="clear" w:color="auto" w:fill="FFFFFF"/>
        <w:jc w:val="both"/>
        <w:rPr>
          <w:rFonts w:ascii="Tahoma" w:eastAsia="Tahoma" w:hAnsi="Tahoma" w:cs="Tahoma"/>
          <w:sz w:val="26"/>
          <w:szCs w:val="26"/>
        </w:rPr>
      </w:pPr>
    </w:p>
    <w:p w14:paraId="0000001F" w14:textId="69ECE32F" w:rsidR="00F951AA" w:rsidRPr="0070621F" w:rsidRDefault="00CA2A3D" w:rsidP="00E56FE6">
      <w:pPr>
        <w:pBdr>
          <w:top w:val="nil"/>
          <w:left w:val="nil"/>
          <w:bottom w:val="nil"/>
          <w:right w:val="nil"/>
          <w:between w:val="nil"/>
        </w:pBdr>
        <w:spacing w:after="160"/>
        <w:rPr>
          <w:rFonts w:ascii="Tahoma" w:eastAsia="Tahoma" w:hAnsi="Tahoma" w:cs="Tahoma"/>
          <w:color w:val="000000"/>
          <w:sz w:val="26"/>
          <w:szCs w:val="26"/>
        </w:rPr>
      </w:pPr>
      <w:r>
        <w:rPr>
          <w:rFonts w:ascii="Tahoma" w:eastAsia="Tahoma" w:hAnsi="Tahoma" w:cs="Tahoma"/>
          <w:color w:val="000000"/>
          <w:sz w:val="26"/>
          <w:szCs w:val="26"/>
        </w:rPr>
        <w:t>Mr. President,</w:t>
      </w:r>
    </w:p>
    <w:p w14:paraId="00505BC4" w14:textId="19720314" w:rsidR="00CB6D68" w:rsidRPr="0070621F" w:rsidRDefault="00CB6D68" w:rsidP="00E56FE6">
      <w:pPr>
        <w:pBdr>
          <w:top w:val="nil"/>
          <w:left w:val="nil"/>
          <w:bottom w:val="nil"/>
          <w:right w:val="nil"/>
          <w:between w:val="nil"/>
        </w:pBdr>
        <w:spacing w:after="160"/>
        <w:rPr>
          <w:rFonts w:ascii="Tahoma" w:eastAsia="Tahoma" w:hAnsi="Tahoma" w:cs="Tahoma"/>
          <w:color w:val="000000"/>
          <w:sz w:val="26"/>
          <w:szCs w:val="26"/>
        </w:rPr>
      </w:pPr>
      <w:r w:rsidRPr="0070621F">
        <w:rPr>
          <w:rFonts w:ascii="Tahoma" w:eastAsia="Tahoma" w:hAnsi="Tahoma" w:cs="Tahoma"/>
          <w:color w:val="000000"/>
          <w:sz w:val="26"/>
          <w:szCs w:val="26"/>
        </w:rPr>
        <w:t xml:space="preserve">With regard </w:t>
      </w:r>
      <w:r w:rsidR="00F16A43" w:rsidRPr="0070621F">
        <w:rPr>
          <w:rFonts w:ascii="Tahoma" w:eastAsia="Tahoma" w:hAnsi="Tahoma" w:cs="Tahoma"/>
          <w:color w:val="000000"/>
          <w:sz w:val="26"/>
          <w:szCs w:val="26"/>
        </w:rPr>
        <w:t xml:space="preserve">to </w:t>
      </w:r>
      <w:r w:rsidR="00655849">
        <w:rPr>
          <w:rFonts w:ascii="Tahoma" w:eastAsia="Tahoma" w:hAnsi="Tahoma" w:cs="Tahoma"/>
          <w:color w:val="000000"/>
          <w:sz w:val="26"/>
          <w:szCs w:val="26"/>
        </w:rPr>
        <w:t>questions pertaining</w:t>
      </w:r>
      <w:r w:rsidR="00D70B27">
        <w:rPr>
          <w:rFonts w:ascii="Tahoma" w:eastAsia="Tahoma" w:hAnsi="Tahoma" w:cs="Tahoma"/>
          <w:color w:val="000000"/>
          <w:sz w:val="26"/>
          <w:szCs w:val="26"/>
        </w:rPr>
        <w:t xml:space="preserve"> to</w:t>
      </w:r>
      <w:r w:rsidR="00655849">
        <w:rPr>
          <w:rFonts w:ascii="Tahoma" w:eastAsia="Tahoma" w:hAnsi="Tahoma" w:cs="Tahoma"/>
          <w:color w:val="000000"/>
          <w:sz w:val="26"/>
          <w:szCs w:val="26"/>
        </w:rPr>
        <w:t xml:space="preserve"> </w:t>
      </w:r>
      <w:r w:rsidRPr="0070621F">
        <w:rPr>
          <w:rFonts w:ascii="Tahoma" w:eastAsia="Tahoma" w:hAnsi="Tahoma" w:cs="Tahoma"/>
          <w:color w:val="000000"/>
          <w:sz w:val="26"/>
          <w:szCs w:val="26"/>
        </w:rPr>
        <w:t>allegations of intimidation,</w:t>
      </w:r>
      <w:r w:rsidR="00BB0ABE">
        <w:rPr>
          <w:rFonts w:ascii="Tahoma" w:eastAsia="Tahoma" w:hAnsi="Tahoma" w:cs="Tahoma"/>
          <w:color w:val="000000"/>
          <w:sz w:val="26"/>
          <w:szCs w:val="26"/>
        </w:rPr>
        <w:t xml:space="preserve"> it is emphasized that</w:t>
      </w:r>
    </w:p>
    <w:p w14:paraId="60B3BD9B" w14:textId="1379C421" w:rsidR="00D6790B" w:rsidRPr="0070621F" w:rsidRDefault="00330550" w:rsidP="00E56FE6">
      <w:pPr>
        <w:numPr>
          <w:ilvl w:val="0"/>
          <w:numId w:val="1"/>
        </w:numPr>
        <w:pBdr>
          <w:top w:val="nil"/>
          <w:left w:val="nil"/>
          <w:bottom w:val="nil"/>
          <w:right w:val="nil"/>
          <w:between w:val="nil"/>
        </w:pBdr>
        <w:shd w:val="clear" w:color="auto" w:fill="FFFFFF"/>
        <w:ind w:hanging="450"/>
        <w:jc w:val="both"/>
        <w:rPr>
          <w:rFonts w:ascii="Tahoma" w:eastAsia="Tahoma" w:hAnsi="Tahoma" w:cs="Tahoma"/>
          <w:sz w:val="26"/>
          <w:szCs w:val="26"/>
        </w:rPr>
      </w:pPr>
      <w:r>
        <w:rPr>
          <w:rFonts w:ascii="Tahoma" w:eastAsia="Tahoma" w:hAnsi="Tahoma" w:cs="Tahoma"/>
          <w:sz w:val="26"/>
          <w:szCs w:val="26"/>
        </w:rPr>
        <w:t>Sri Lanka</w:t>
      </w:r>
      <w:r w:rsidR="0083541C" w:rsidRPr="0070621F">
        <w:rPr>
          <w:rFonts w:ascii="Tahoma" w:eastAsia="Tahoma" w:hAnsi="Tahoma" w:cs="Tahoma"/>
          <w:sz w:val="26"/>
          <w:szCs w:val="26"/>
        </w:rPr>
        <w:t xml:space="preserve"> remains committed to </w:t>
      </w:r>
      <w:r w:rsidR="008964C9" w:rsidRPr="0070621F">
        <w:rPr>
          <w:rFonts w:ascii="Tahoma" w:eastAsia="Tahoma" w:hAnsi="Tahoma" w:cs="Tahoma"/>
          <w:sz w:val="26"/>
          <w:szCs w:val="26"/>
        </w:rPr>
        <w:t xml:space="preserve">ensuring </w:t>
      </w:r>
      <w:r w:rsidR="0083541C" w:rsidRPr="0070621F">
        <w:rPr>
          <w:rFonts w:ascii="Tahoma" w:eastAsia="Tahoma" w:hAnsi="Tahoma" w:cs="Tahoma"/>
          <w:sz w:val="26"/>
          <w:szCs w:val="26"/>
        </w:rPr>
        <w:t>that complaints received on alleged attacks against journalists, human rights defenders and civil society</w:t>
      </w:r>
      <w:r w:rsidR="00B14042" w:rsidRPr="0070621F">
        <w:rPr>
          <w:rFonts w:ascii="Tahoma" w:eastAsia="Tahoma" w:hAnsi="Tahoma" w:cs="Tahoma"/>
          <w:sz w:val="26"/>
          <w:szCs w:val="26"/>
        </w:rPr>
        <w:t xml:space="preserve"> are investigated</w:t>
      </w:r>
      <w:r w:rsidR="0083541C" w:rsidRPr="0070621F">
        <w:rPr>
          <w:rFonts w:ascii="Tahoma" w:eastAsia="Tahoma" w:hAnsi="Tahoma" w:cs="Tahoma"/>
          <w:sz w:val="26"/>
          <w:szCs w:val="26"/>
        </w:rPr>
        <w:t xml:space="preserve">. </w:t>
      </w:r>
      <w:r w:rsidR="00D6790B" w:rsidRPr="0070621F">
        <w:rPr>
          <w:rFonts w:ascii="Tahoma" w:eastAsia="Tahoma" w:hAnsi="Tahoma" w:cs="Tahoma"/>
          <w:sz w:val="26"/>
          <w:szCs w:val="26"/>
        </w:rPr>
        <w:t xml:space="preserve">All parties alleged to have experienced harassment </w:t>
      </w:r>
      <w:r w:rsidR="001B59A7" w:rsidRPr="0070621F">
        <w:rPr>
          <w:rFonts w:ascii="Tahoma" w:eastAsia="Tahoma" w:hAnsi="Tahoma" w:cs="Tahoma"/>
          <w:sz w:val="26"/>
          <w:szCs w:val="26"/>
        </w:rPr>
        <w:t xml:space="preserve">can </w:t>
      </w:r>
      <w:r w:rsidR="00D6790B" w:rsidRPr="0070621F">
        <w:rPr>
          <w:rFonts w:ascii="Tahoma" w:eastAsia="Tahoma" w:hAnsi="Tahoma" w:cs="Tahoma"/>
          <w:sz w:val="26"/>
          <w:szCs w:val="26"/>
        </w:rPr>
        <w:t>submit their complaints to different national mechanisms that have the competence and jurisdiction to receive and investigate such claims. These include law enforcement authorities as well as independent institution</w:t>
      </w:r>
      <w:r w:rsidR="004A14E5">
        <w:rPr>
          <w:rFonts w:ascii="Tahoma" w:eastAsia="Tahoma" w:hAnsi="Tahoma" w:cs="Tahoma"/>
          <w:sz w:val="26"/>
          <w:szCs w:val="26"/>
        </w:rPr>
        <w:t xml:space="preserve">s such as the </w:t>
      </w:r>
      <w:r w:rsidR="007E2152">
        <w:rPr>
          <w:rFonts w:ascii="Tahoma" w:eastAsia="Tahoma" w:hAnsi="Tahoma" w:cs="Tahoma"/>
          <w:sz w:val="26"/>
          <w:szCs w:val="26"/>
        </w:rPr>
        <w:t>Human Rights Commission of Sri Lanka</w:t>
      </w:r>
      <w:r w:rsidR="004A14E5">
        <w:rPr>
          <w:rFonts w:ascii="Tahoma" w:eastAsia="Tahoma" w:hAnsi="Tahoma" w:cs="Tahoma"/>
          <w:sz w:val="26"/>
          <w:szCs w:val="26"/>
        </w:rPr>
        <w:t xml:space="preserve"> and the National Police Commission.</w:t>
      </w:r>
    </w:p>
    <w:p w14:paraId="0C561AF8" w14:textId="77777777" w:rsidR="00D6790B" w:rsidRDefault="00D6790B" w:rsidP="00E56FE6">
      <w:pPr>
        <w:rPr>
          <w:rFonts w:ascii="Tahoma" w:eastAsia="Tahoma" w:hAnsi="Tahoma" w:cs="Tahoma"/>
          <w:b/>
          <w:sz w:val="26"/>
          <w:szCs w:val="26"/>
        </w:rPr>
      </w:pPr>
    </w:p>
    <w:p w14:paraId="531FA617" w14:textId="77777777" w:rsidR="0070621F" w:rsidRDefault="0070621F" w:rsidP="00E56FE6">
      <w:pPr>
        <w:rPr>
          <w:rFonts w:ascii="Tahoma" w:eastAsia="Tahoma" w:hAnsi="Tahoma" w:cs="Tahoma"/>
          <w:b/>
          <w:sz w:val="26"/>
          <w:szCs w:val="26"/>
        </w:rPr>
      </w:pPr>
    </w:p>
    <w:p w14:paraId="0033AAE8" w14:textId="77777777" w:rsidR="0070621F" w:rsidRDefault="0070621F" w:rsidP="00E56FE6">
      <w:pPr>
        <w:rPr>
          <w:rFonts w:ascii="Tahoma" w:eastAsia="Tahoma" w:hAnsi="Tahoma" w:cs="Tahoma"/>
          <w:b/>
          <w:sz w:val="26"/>
          <w:szCs w:val="26"/>
        </w:rPr>
      </w:pPr>
    </w:p>
    <w:p w14:paraId="593044FF" w14:textId="6134739E" w:rsidR="0070621F" w:rsidRDefault="009638ED" w:rsidP="00E56FE6">
      <w:pPr>
        <w:rPr>
          <w:rFonts w:ascii="Tahoma" w:eastAsia="Tahoma" w:hAnsi="Tahoma" w:cs="Tahoma"/>
          <w:b/>
          <w:sz w:val="26"/>
          <w:szCs w:val="26"/>
        </w:rPr>
      </w:pPr>
      <w:r>
        <w:rPr>
          <w:rFonts w:ascii="Tahoma" w:eastAsia="Tahoma" w:hAnsi="Tahoma" w:cs="Tahoma"/>
          <w:b/>
          <w:sz w:val="26"/>
          <w:szCs w:val="26"/>
        </w:rPr>
        <w:t>(SDGs)</w:t>
      </w:r>
    </w:p>
    <w:p w14:paraId="6564254D" w14:textId="77777777" w:rsidR="00E56FE6" w:rsidRDefault="00E56FE6" w:rsidP="00E56FE6">
      <w:pPr>
        <w:rPr>
          <w:rFonts w:ascii="Tahoma" w:eastAsia="Tahoma" w:hAnsi="Tahoma" w:cs="Tahoma"/>
          <w:b/>
          <w:sz w:val="26"/>
          <w:szCs w:val="26"/>
        </w:rPr>
      </w:pPr>
    </w:p>
    <w:p w14:paraId="00000026" w14:textId="77777777" w:rsidR="00F951AA" w:rsidRPr="0070621F" w:rsidRDefault="0083541C" w:rsidP="00E56FE6">
      <w:pPr>
        <w:rPr>
          <w:rFonts w:ascii="Tahoma" w:eastAsia="Tahoma" w:hAnsi="Tahoma" w:cs="Tahoma"/>
          <w:sz w:val="26"/>
          <w:szCs w:val="26"/>
        </w:rPr>
      </w:pPr>
      <w:r w:rsidRPr="0070621F">
        <w:rPr>
          <w:rFonts w:ascii="Tahoma" w:eastAsia="Tahoma" w:hAnsi="Tahoma" w:cs="Tahoma"/>
          <w:sz w:val="26"/>
          <w:szCs w:val="26"/>
        </w:rPr>
        <w:t>Mr. President,</w:t>
      </w:r>
    </w:p>
    <w:p w14:paraId="29873356" w14:textId="787D7204" w:rsidR="004B74FF" w:rsidRPr="0070621F" w:rsidRDefault="002B1777" w:rsidP="00E56FE6">
      <w:pPr>
        <w:spacing w:before="120" w:after="120"/>
        <w:rPr>
          <w:rFonts w:ascii="Tahoma" w:eastAsia="Tahoma" w:hAnsi="Tahoma" w:cs="Tahoma"/>
          <w:sz w:val="26"/>
          <w:szCs w:val="26"/>
        </w:rPr>
      </w:pPr>
      <w:r>
        <w:rPr>
          <w:rFonts w:ascii="Tahoma" w:eastAsia="Tahoma" w:hAnsi="Tahoma" w:cs="Tahoma"/>
          <w:sz w:val="26"/>
          <w:szCs w:val="26"/>
        </w:rPr>
        <w:t xml:space="preserve">We appreciate the questions posed in relation to Sri Lanka’s </w:t>
      </w:r>
      <w:r w:rsidRPr="00B3525E">
        <w:rPr>
          <w:rFonts w:ascii="Tahoma" w:eastAsia="Tahoma" w:hAnsi="Tahoma" w:cs="Tahoma"/>
          <w:sz w:val="26"/>
          <w:szCs w:val="26"/>
          <w:u w:val="single"/>
        </w:rPr>
        <w:t>implementation of the SDGs</w:t>
      </w:r>
      <w:r>
        <w:rPr>
          <w:rFonts w:ascii="Tahoma" w:eastAsia="Tahoma" w:hAnsi="Tahoma" w:cs="Tahoma"/>
          <w:sz w:val="26"/>
          <w:szCs w:val="26"/>
        </w:rPr>
        <w:t xml:space="preserve">. </w:t>
      </w:r>
      <w:r w:rsidR="00B3525E">
        <w:rPr>
          <w:rFonts w:ascii="Tahoma" w:eastAsia="Tahoma" w:hAnsi="Tahoma" w:cs="Tahoma"/>
          <w:sz w:val="26"/>
          <w:szCs w:val="26"/>
        </w:rPr>
        <w:t>[</w:t>
      </w:r>
      <w:r w:rsidR="0083541C" w:rsidRPr="0070621F">
        <w:rPr>
          <w:rFonts w:ascii="Tahoma" w:eastAsia="Tahoma" w:hAnsi="Tahoma" w:cs="Tahoma"/>
          <w:sz w:val="26"/>
          <w:szCs w:val="26"/>
        </w:rPr>
        <w:t>At the 3</w:t>
      </w:r>
      <w:r w:rsidR="0083541C" w:rsidRPr="0070621F">
        <w:rPr>
          <w:rFonts w:ascii="Tahoma" w:eastAsia="Tahoma" w:hAnsi="Tahoma" w:cs="Tahoma"/>
          <w:sz w:val="26"/>
          <w:szCs w:val="26"/>
          <w:vertAlign w:val="superscript"/>
        </w:rPr>
        <w:t>rd</w:t>
      </w:r>
      <w:r w:rsidR="0083541C" w:rsidRPr="0070621F">
        <w:rPr>
          <w:rFonts w:ascii="Tahoma" w:eastAsia="Tahoma" w:hAnsi="Tahoma" w:cs="Tahoma"/>
          <w:sz w:val="26"/>
          <w:szCs w:val="26"/>
        </w:rPr>
        <w:t xml:space="preserve"> Cycle, there were recomme</w:t>
      </w:r>
      <w:r w:rsidR="0070621F">
        <w:rPr>
          <w:rFonts w:ascii="Tahoma" w:eastAsia="Tahoma" w:hAnsi="Tahoma" w:cs="Tahoma"/>
          <w:sz w:val="26"/>
          <w:szCs w:val="26"/>
        </w:rPr>
        <w:t xml:space="preserve">ndations related to Sri Lanka’s </w:t>
      </w:r>
      <w:r w:rsidR="0083541C" w:rsidRPr="0070621F">
        <w:rPr>
          <w:rFonts w:ascii="Tahoma" w:eastAsia="Tahoma" w:hAnsi="Tahoma" w:cs="Tahoma"/>
          <w:sz w:val="26"/>
          <w:szCs w:val="26"/>
          <w:u w:val="single"/>
        </w:rPr>
        <w:t>implementation of the SDGs</w:t>
      </w:r>
      <w:r w:rsidR="0083541C" w:rsidRPr="0070621F">
        <w:rPr>
          <w:rFonts w:ascii="Tahoma" w:eastAsia="Tahoma" w:hAnsi="Tahoma" w:cs="Tahoma"/>
          <w:sz w:val="26"/>
          <w:szCs w:val="26"/>
        </w:rPr>
        <w:t>.</w:t>
      </w:r>
      <w:r w:rsidR="00B3525E">
        <w:rPr>
          <w:rFonts w:ascii="Tahoma" w:eastAsia="Tahoma" w:hAnsi="Tahoma" w:cs="Tahoma"/>
          <w:sz w:val="26"/>
          <w:szCs w:val="26"/>
        </w:rPr>
        <w:t>]</w:t>
      </w:r>
      <w:r w:rsidR="0083541C" w:rsidRPr="0070621F">
        <w:rPr>
          <w:rFonts w:ascii="Tahoma" w:eastAsia="Tahoma" w:hAnsi="Tahoma" w:cs="Tahoma"/>
          <w:sz w:val="26"/>
          <w:szCs w:val="26"/>
        </w:rPr>
        <w:t xml:space="preserve"> </w:t>
      </w:r>
    </w:p>
    <w:p w14:paraId="2682EFEA" w14:textId="39CFC3DA" w:rsidR="001B59A7" w:rsidRPr="0070621F" w:rsidRDefault="00295F87" w:rsidP="00E56FE6">
      <w:pPr>
        <w:numPr>
          <w:ilvl w:val="0"/>
          <w:numId w:val="1"/>
        </w:numPr>
        <w:pBdr>
          <w:top w:val="nil"/>
          <w:left w:val="nil"/>
          <w:bottom w:val="nil"/>
          <w:right w:val="nil"/>
          <w:between w:val="nil"/>
        </w:pBdr>
        <w:shd w:val="clear" w:color="auto" w:fill="FFFFFF"/>
        <w:jc w:val="both"/>
        <w:rPr>
          <w:rFonts w:ascii="Tahoma" w:eastAsia="Tahoma" w:hAnsi="Tahoma" w:cs="Tahoma"/>
          <w:sz w:val="26"/>
          <w:szCs w:val="26"/>
        </w:rPr>
      </w:pPr>
      <w:r>
        <w:rPr>
          <w:rFonts w:ascii="Tahoma" w:eastAsia="Tahoma" w:hAnsi="Tahoma" w:cs="Tahoma"/>
          <w:sz w:val="26"/>
          <w:szCs w:val="26"/>
        </w:rPr>
        <w:t xml:space="preserve">In this regard it is notable that, </w:t>
      </w:r>
      <w:r w:rsidR="00C170E1">
        <w:rPr>
          <w:rFonts w:ascii="Tahoma" w:eastAsia="Tahoma" w:hAnsi="Tahoma" w:cs="Tahoma"/>
          <w:sz w:val="26"/>
          <w:szCs w:val="26"/>
        </w:rPr>
        <w:t xml:space="preserve">the </w:t>
      </w:r>
      <w:r w:rsidR="001B59A7" w:rsidRPr="0070621F">
        <w:rPr>
          <w:rFonts w:ascii="Tahoma" w:eastAsia="Tahoma" w:hAnsi="Tahoma" w:cs="Tahoma"/>
          <w:sz w:val="26"/>
          <w:szCs w:val="26"/>
        </w:rPr>
        <w:t>Sustainable Development Act No. 19 of 2017 established the Sustainable Development Council mandated with coordination, facilitation, monitoring, evaluation and reporting on the implementation of the 2030 Agenda for sustainable development</w:t>
      </w:r>
      <w:r w:rsidR="00F83FD5">
        <w:rPr>
          <w:rFonts w:ascii="Tahoma" w:eastAsia="Tahoma" w:hAnsi="Tahoma" w:cs="Tahoma"/>
          <w:sz w:val="26"/>
          <w:szCs w:val="26"/>
        </w:rPr>
        <w:t xml:space="preserve"> in Sri Lanka</w:t>
      </w:r>
      <w:r w:rsidR="001B59A7" w:rsidRPr="0070621F">
        <w:rPr>
          <w:rFonts w:ascii="Tahoma" w:eastAsia="Tahoma" w:hAnsi="Tahoma" w:cs="Tahoma"/>
          <w:sz w:val="26"/>
          <w:szCs w:val="26"/>
        </w:rPr>
        <w:t xml:space="preserve">. </w:t>
      </w:r>
    </w:p>
    <w:p w14:paraId="75DFD1DD" w14:textId="77777777" w:rsidR="001B59A7" w:rsidRPr="0070621F" w:rsidRDefault="001B59A7" w:rsidP="00E56FE6">
      <w:pPr>
        <w:pBdr>
          <w:top w:val="nil"/>
          <w:left w:val="nil"/>
          <w:bottom w:val="nil"/>
          <w:right w:val="nil"/>
          <w:between w:val="nil"/>
        </w:pBdr>
        <w:shd w:val="clear" w:color="auto" w:fill="FFFFFF"/>
        <w:ind w:left="360"/>
        <w:jc w:val="both"/>
        <w:rPr>
          <w:rFonts w:ascii="Tahoma" w:eastAsia="Tahoma" w:hAnsi="Tahoma" w:cs="Tahoma"/>
          <w:sz w:val="26"/>
          <w:szCs w:val="26"/>
        </w:rPr>
      </w:pPr>
    </w:p>
    <w:p w14:paraId="32760213" w14:textId="1D98EA1A" w:rsidR="002D1A25" w:rsidRPr="0070621F" w:rsidRDefault="0083541C" w:rsidP="00E56FE6">
      <w:pPr>
        <w:numPr>
          <w:ilvl w:val="0"/>
          <w:numId w:val="1"/>
        </w:numPr>
        <w:pBdr>
          <w:top w:val="nil"/>
          <w:left w:val="nil"/>
          <w:bottom w:val="nil"/>
          <w:right w:val="nil"/>
          <w:between w:val="nil"/>
        </w:pBdr>
        <w:shd w:val="clear" w:color="auto" w:fill="FFFFFF"/>
        <w:jc w:val="both"/>
        <w:rPr>
          <w:rFonts w:ascii="Tahoma" w:eastAsia="Tahoma" w:hAnsi="Tahoma" w:cs="Tahoma"/>
          <w:sz w:val="26"/>
          <w:szCs w:val="26"/>
        </w:rPr>
      </w:pPr>
      <w:r w:rsidRPr="0070621F">
        <w:rPr>
          <w:rFonts w:ascii="Tahoma" w:eastAsia="Tahoma" w:hAnsi="Tahoma" w:cs="Tahoma"/>
          <w:sz w:val="26"/>
          <w:szCs w:val="26"/>
        </w:rPr>
        <w:t xml:space="preserve">The 2021 Global Sustainable Development Report, has assessed that Sri Lanka’s performance on achieving the SDGs has been progressive. </w:t>
      </w:r>
      <w:r w:rsidR="001A6B43">
        <w:rPr>
          <w:rFonts w:ascii="Tahoma" w:eastAsia="Tahoma" w:hAnsi="Tahoma" w:cs="Tahoma"/>
          <w:sz w:val="26"/>
          <w:szCs w:val="26"/>
        </w:rPr>
        <w:t>We continue</w:t>
      </w:r>
      <w:r w:rsidR="001B59A7" w:rsidRPr="0070621F">
        <w:rPr>
          <w:rFonts w:ascii="Tahoma" w:eastAsia="Tahoma" w:hAnsi="Tahoma" w:cs="Tahoma"/>
          <w:sz w:val="26"/>
          <w:szCs w:val="26"/>
        </w:rPr>
        <w:t xml:space="preserve"> to make progress in SDG Goals 1, 4, 12 and 13 and at present, Sri Lanka ranks 76 among 163 countries. </w:t>
      </w:r>
    </w:p>
    <w:p w14:paraId="7E37200A" w14:textId="77777777" w:rsidR="002D1A25" w:rsidRPr="0070621F" w:rsidRDefault="002D1A25" w:rsidP="00E56FE6">
      <w:pPr>
        <w:pStyle w:val="ListParagraph"/>
        <w:spacing w:line="276" w:lineRule="auto"/>
        <w:rPr>
          <w:rFonts w:ascii="Tahoma" w:eastAsia="Tahoma" w:hAnsi="Tahoma" w:cs="Tahoma"/>
          <w:sz w:val="26"/>
          <w:szCs w:val="26"/>
        </w:rPr>
      </w:pPr>
    </w:p>
    <w:p w14:paraId="42782363" w14:textId="77777777" w:rsidR="002D1A25" w:rsidRPr="0070621F" w:rsidRDefault="002D1A25" w:rsidP="00E56FE6">
      <w:pPr>
        <w:numPr>
          <w:ilvl w:val="0"/>
          <w:numId w:val="1"/>
        </w:numPr>
        <w:pBdr>
          <w:top w:val="nil"/>
          <w:left w:val="nil"/>
          <w:bottom w:val="nil"/>
          <w:right w:val="nil"/>
          <w:between w:val="nil"/>
        </w:pBdr>
        <w:shd w:val="clear" w:color="auto" w:fill="FFFFFF"/>
        <w:ind w:hanging="450"/>
        <w:jc w:val="both"/>
        <w:rPr>
          <w:rFonts w:ascii="Tahoma" w:eastAsia="Tahoma" w:hAnsi="Tahoma" w:cs="Tahoma"/>
          <w:sz w:val="26"/>
          <w:szCs w:val="26"/>
        </w:rPr>
      </w:pPr>
      <w:r w:rsidRPr="0070621F">
        <w:rPr>
          <w:rFonts w:ascii="Tahoma" w:eastAsia="Tahoma" w:hAnsi="Tahoma" w:cs="Tahoma"/>
          <w:sz w:val="26"/>
          <w:szCs w:val="26"/>
        </w:rPr>
        <w:t xml:space="preserve">In order to accelerate progress on SDG 16 - ‘Peace, Justice and Strong Institutions’, an inter-agency Steering Committee was established under the leadership of the Ministry of Justice focusing on four core areas, i.e., strengthening public security and law enforcement, corruption control, access to justice and public service delivery. The Committee is in the process of formulating a combined Action Plan to achieve SDG 16 targets. </w:t>
      </w:r>
    </w:p>
    <w:p w14:paraId="15F25726" w14:textId="77777777" w:rsidR="002D1A25" w:rsidRPr="0070621F" w:rsidRDefault="002D1A25" w:rsidP="00E56FE6">
      <w:pPr>
        <w:pBdr>
          <w:top w:val="nil"/>
          <w:left w:val="nil"/>
          <w:bottom w:val="nil"/>
          <w:right w:val="nil"/>
          <w:between w:val="nil"/>
        </w:pBdr>
        <w:shd w:val="clear" w:color="auto" w:fill="FFFFFF"/>
        <w:ind w:left="360"/>
        <w:jc w:val="both"/>
        <w:rPr>
          <w:rFonts w:ascii="Tahoma" w:eastAsia="Tahoma" w:hAnsi="Tahoma" w:cs="Tahoma"/>
          <w:sz w:val="26"/>
          <w:szCs w:val="26"/>
        </w:rPr>
      </w:pPr>
    </w:p>
    <w:p w14:paraId="00000030" w14:textId="404852D3" w:rsidR="00F951AA" w:rsidRPr="0070621F" w:rsidRDefault="0083541C" w:rsidP="004B74FF">
      <w:pPr>
        <w:numPr>
          <w:ilvl w:val="0"/>
          <w:numId w:val="1"/>
        </w:numPr>
        <w:pBdr>
          <w:top w:val="nil"/>
          <w:left w:val="nil"/>
          <w:bottom w:val="nil"/>
          <w:right w:val="nil"/>
          <w:between w:val="nil"/>
        </w:pBdr>
        <w:shd w:val="clear" w:color="auto" w:fill="FFFFFF"/>
        <w:ind w:hanging="450"/>
        <w:jc w:val="both"/>
        <w:rPr>
          <w:rFonts w:ascii="Tahoma" w:eastAsia="Tahoma" w:hAnsi="Tahoma" w:cs="Tahoma"/>
          <w:sz w:val="26"/>
          <w:szCs w:val="26"/>
        </w:rPr>
      </w:pPr>
      <w:r w:rsidRPr="0070621F">
        <w:rPr>
          <w:rFonts w:ascii="Tahoma" w:eastAsia="Tahoma" w:hAnsi="Tahoma" w:cs="Tahoma"/>
          <w:sz w:val="26"/>
          <w:szCs w:val="26"/>
        </w:rPr>
        <w:t>Sri Lanka’s Second Voluntary National Review</w:t>
      </w:r>
      <w:r w:rsidR="00F86E95" w:rsidRPr="0070621F">
        <w:rPr>
          <w:rFonts w:ascii="Tahoma" w:eastAsia="Tahoma" w:hAnsi="Tahoma" w:cs="Tahoma"/>
          <w:sz w:val="26"/>
          <w:szCs w:val="26"/>
        </w:rPr>
        <w:t xml:space="preserve"> was</w:t>
      </w:r>
      <w:r w:rsidRPr="0070621F">
        <w:rPr>
          <w:rFonts w:ascii="Tahoma" w:eastAsia="Tahoma" w:hAnsi="Tahoma" w:cs="Tahoma"/>
          <w:sz w:val="26"/>
          <w:szCs w:val="26"/>
        </w:rPr>
        <w:t xml:space="preserve"> presented to the</w:t>
      </w:r>
      <w:r w:rsidR="0067144B" w:rsidRPr="0070621F">
        <w:rPr>
          <w:rFonts w:ascii="Tahoma" w:eastAsia="Tahoma" w:hAnsi="Tahoma" w:cs="Tahoma"/>
          <w:sz w:val="26"/>
          <w:szCs w:val="26"/>
        </w:rPr>
        <w:t xml:space="preserve"> High-Level Political Forum of t</w:t>
      </w:r>
      <w:r w:rsidRPr="0070621F">
        <w:rPr>
          <w:rFonts w:ascii="Tahoma" w:eastAsia="Tahoma" w:hAnsi="Tahoma" w:cs="Tahoma"/>
          <w:sz w:val="26"/>
          <w:szCs w:val="26"/>
        </w:rPr>
        <w:t xml:space="preserve">he </w:t>
      </w:r>
      <w:r w:rsidR="0067144B" w:rsidRPr="0070621F">
        <w:rPr>
          <w:rFonts w:ascii="Tahoma" w:eastAsia="Tahoma" w:hAnsi="Tahoma" w:cs="Tahoma"/>
          <w:sz w:val="26"/>
          <w:szCs w:val="26"/>
        </w:rPr>
        <w:t>ECOSOC</w:t>
      </w:r>
      <w:r w:rsidRPr="0070621F">
        <w:rPr>
          <w:rFonts w:ascii="Tahoma" w:eastAsia="Tahoma" w:hAnsi="Tahoma" w:cs="Tahoma"/>
          <w:sz w:val="26"/>
          <w:szCs w:val="26"/>
        </w:rPr>
        <w:t xml:space="preserve"> in July 2022</w:t>
      </w:r>
      <w:r w:rsidR="0067144B" w:rsidRPr="0070621F">
        <w:rPr>
          <w:rFonts w:ascii="Tahoma" w:eastAsia="Tahoma" w:hAnsi="Tahoma" w:cs="Tahoma"/>
          <w:sz w:val="26"/>
          <w:szCs w:val="26"/>
        </w:rPr>
        <w:t>, following extensive consultations with Government, civil society</w:t>
      </w:r>
      <w:r w:rsidRPr="0070621F">
        <w:rPr>
          <w:rFonts w:ascii="Tahoma" w:eastAsia="Tahoma" w:hAnsi="Tahoma" w:cs="Tahoma"/>
          <w:sz w:val="26"/>
          <w:szCs w:val="26"/>
        </w:rPr>
        <w:t xml:space="preserve"> and international development partners</w:t>
      </w:r>
      <w:r w:rsidR="000F42FC" w:rsidRPr="0070621F">
        <w:rPr>
          <w:rFonts w:ascii="Tahoma" w:eastAsia="Tahoma" w:hAnsi="Tahoma" w:cs="Tahoma"/>
          <w:sz w:val="26"/>
          <w:szCs w:val="26"/>
        </w:rPr>
        <w:t xml:space="preserve">. This </w:t>
      </w:r>
      <w:r w:rsidR="00F83FD5">
        <w:rPr>
          <w:rFonts w:ascii="Tahoma" w:eastAsia="Tahoma" w:hAnsi="Tahoma" w:cs="Tahoma"/>
          <w:sz w:val="26"/>
          <w:szCs w:val="26"/>
        </w:rPr>
        <w:t xml:space="preserve">Review </w:t>
      </w:r>
      <w:r w:rsidRPr="0070621F">
        <w:rPr>
          <w:rFonts w:ascii="Tahoma" w:eastAsia="Tahoma" w:hAnsi="Tahoma" w:cs="Tahoma"/>
          <w:sz w:val="26"/>
          <w:szCs w:val="26"/>
        </w:rPr>
        <w:t xml:space="preserve">highlights </w:t>
      </w:r>
      <w:r w:rsidR="000F42FC" w:rsidRPr="0070621F">
        <w:rPr>
          <w:rFonts w:ascii="Tahoma" w:eastAsia="Tahoma" w:hAnsi="Tahoma" w:cs="Tahoma"/>
          <w:sz w:val="26"/>
          <w:szCs w:val="26"/>
        </w:rPr>
        <w:t xml:space="preserve">the </w:t>
      </w:r>
      <w:r w:rsidRPr="0070621F">
        <w:rPr>
          <w:rFonts w:ascii="Tahoma" w:eastAsia="Tahoma" w:hAnsi="Tahoma" w:cs="Tahoma"/>
          <w:sz w:val="26"/>
          <w:szCs w:val="26"/>
        </w:rPr>
        <w:t xml:space="preserve">progress in integration of SDGs in the National Policy Framework and </w:t>
      </w:r>
      <w:r w:rsidR="00F86E95" w:rsidRPr="0070621F">
        <w:rPr>
          <w:rFonts w:ascii="Tahoma" w:eastAsia="Tahoma" w:hAnsi="Tahoma" w:cs="Tahoma"/>
          <w:sz w:val="26"/>
          <w:szCs w:val="26"/>
        </w:rPr>
        <w:t>the</w:t>
      </w:r>
      <w:r w:rsidR="000F42FC" w:rsidRPr="0070621F">
        <w:rPr>
          <w:rFonts w:ascii="Tahoma" w:eastAsia="Tahoma" w:hAnsi="Tahoma" w:cs="Tahoma"/>
          <w:sz w:val="26"/>
          <w:szCs w:val="26"/>
        </w:rPr>
        <w:t xml:space="preserve"> </w:t>
      </w:r>
      <w:r w:rsidR="00F86E95" w:rsidRPr="0070621F">
        <w:rPr>
          <w:rFonts w:ascii="Tahoma" w:eastAsia="Tahoma" w:hAnsi="Tahoma" w:cs="Tahoma"/>
          <w:sz w:val="26"/>
          <w:szCs w:val="26"/>
        </w:rPr>
        <w:t>enhanced</w:t>
      </w:r>
      <w:r w:rsidRPr="0070621F">
        <w:rPr>
          <w:rFonts w:ascii="Tahoma" w:eastAsia="Tahoma" w:hAnsi="Tahoma" w:cs="Tahoma"/>
          <w:sz w:val="26"/>
          <w:szCs w:val="26"/>
        </w:rPr>
        <w:t xml:space="preserve"> institutional capacities for SDG governance, coordination, and monitor</w:t>
      </w:r>
      <w:r w:rsidR="0067144B" w:rsidRPr="0070621F">
        <w:rPr>
          <w:rFonts w:ascii="Tahoma" w:eastAsia="Tahoma" w:hAnsi="Tahoma" w:cs="Tahoma"/>
          <w:sz w:val="26"/>
          <w:szCs w:val="26"/>
        </w:rPr>
        <w:t>ing since the first VNR in 2018.</w:t>
      </w:r>
      <w:r w:rsidRPr="0070621F">
        <w:rPr>
          <w:rFonts w:ascii="Tahoma" w:eastAsia="Tahoma" w:hAnsi="Tahoma" w:cs="Tahoma"/>
          <w:sz w:val="26"/>
          <w:szCs w:val="26"/>
        </w:rPr>
        <w:t xml:space="preserve"> </w:t>
      </w:r>
    </w:p>
    <w:p w14:paraId="0D05F98A" w14:textId="77777777" w:rsidR="002D1A25" w:rsidRPr="0070621F" w:rsidRDefault="002D1A25" w:rsidP="00E56FE6">
      <w:pPr>
        <w:pBdr>
          <w:top w:val="nil"/>
          <w:left w:val="nil"/>
          <w:bottom w:val="nil"/>
          <w:right w:val="nil"/>
          <w:between w:val="nil"/>
        </w:pBdr>
        <w:shd w:val="clear" w:color="auto" w:fill="FFFFFF"/>
        <w:jc w:val="both"/>
        <w:rPr>
          <w:rFonts w:ascii="Tahoma" w:eastAsia="Tahoma" w:hAnsi="Tahoma" w:cs="Tahoma"/>
          <w:sz w:val="26"/>
          <w:szCs w:val="26"/>
        </w:rPr>
      </w:pPr>
    </w:p>
    <w:p w14:paraId="00000032" w14:textId="64996B72" w:rsidR="00F951AA" w:rsidRPr="0070621F" w:rsidRDefault="005F2A2B" w:rsidP="00E56FE6">
      <w:pPr>
        <w:numPr>
          <w:ilvl w:val="0"/>
          <w:numId w:val="1"/>
        </w:numPr>
        <w:pBdr>
          <w:top w:val="nil"/>
          <w:left w:val="nil"/>
          <w:bottom w:val="nil"/>
          <w:right w:val="nil"/>
          <w:between w:val="nil"/>
        </w:pBdr>
        <w:shd w:val="clear" w:color="auto" w:fill="FFFFFF"/>
        <w:ind w:hanging="450"/>
        <w:jc w:val="both"/>
        <w:rPr>
          <w:rFonts w:ascii="Tahoma" w:eastAsia="Tahoma" w:hAnsi="Tahoma" w:cs="Tahoma"/>
          <w:color w:val="000000"/>
          <w:sz w:val="26"/>
          <w:szCs w:val="26"/>
        </w:rPr>
      </w:pPr>
      <w:r>
        <w:rPr>
          <w:rFonts w:ascii="Tahoma" w:eastAsia="Tahoma" w:hAnsi="Tahoma" w:cs="Tahoma"/>
          <w:sz w:val="26"/>
          <w:szCs w:val="26"/>
        </w:rPr>
        <w:t>Most recently i</w:t>
      </w:r>
      <w:r w:rsidR="00B0157E" w:rsidRPr="0070621F">
        <w:rPr>
          <w:rFonts w:ascii="Tahoma" w:eastAsia="Tahoma" w:hAnsi="Tahoma" w:cs="Tahoma"/>
          <w:sz w:val="26"/>
          <w:szCs w:val="26"/>
        </w:rPr>
        <w:t xml:space="preserve">n January </w:t>
      </w:r>
      <w:r w:rsidR="007A45D4">
        <w:rPr>
          <w:rFonts w:ascii="Tahoma" w:eastAsia="Tahoma" w:hAnsi="Tahoma" w:cs="Tahoma"/>
          <w:sz w:val="26"/>
          <w:szCs w:val="26"/>
        </w:rPr>
        <w:t>this year</w:t>
      </w:r>
      <w:r w:rsidR="00B0157E" w:rsidRPr="0070621F">
        <w:rPr>
          <w:rFonts w:ascii="Tahoma" w:eastAsia="Tahoma" w:hAnsi="Tahoma" w:cs="Tahoma"/>
          <w:sz w:val="26"/>
          <w:szCs w:val="26"/>
        </w:rPr>
        <w:t xml:space="preserve">, </w:t>
      </w:r>
      <w:r w:rsidR="0083541C" w:rsidRPr="0070621F">
        <w:rPr>
          <w:rFonts w:ascii="Tahoma" w:eastAsia="Tahoma" w:hAnsi="Tahoma" w:cs="Tahoma"/>
          <w:sz w:val="26"/>
          <w:szCs w:val="26"/>
        </w:rPr>
        <w:t xml:space="preserve">the Sustainable Development Council issued guidelines to all government ministries to identify nationally appropriate SDG targets in line with the respective mandate </w:t>
      </w:r>
      <w:r w:rsidR="00B577E7" w:rsidRPr="0070621F">
        <w:rPr>
          <w:rFonts w:ascii="Tahoma" w:eastAsia="Tahoma" w:hAnsi="Tahoma" w:cs="Tahoma"/>
          <w:sz w:val="26"/>
          <w:szCs w:val="26"/>
        </w:rPr>
        <w:t>of each ministry. The objective</w:t>
      </w:r>
      <w:r w:rsidR="0083541C" w:rsidRPr="0070621F">
        <w:rPr>
          <w:rFonts w:ascii="Tahoma" w:eastAsia="Tahoma" w:hAnsi="Tahoma" w:cs="Tahoma"/>
          <w:sz w:val="26"/>
          <w:szCs w:val="26"/>
        </w:rPr>
        <w:t xml:space="preserve"> of this exercise is to direct planning and resources of all government institutions towards SDGs</w:t>
      </w:r>
      <w:r w:rsidR="008378E3" w:rsidRPr="0070621F">
        <w:rPr>
          <w:rFonts w:ascii="Tahoma" w:eastAsia="Tahoma" w:hAnsi="Tahoma" w:cs="Tahoma"/>
          <w:sz w:val="26"/>
          <w:szCs w:val="26"/>
        </w:rPr>
        <w:t xml:space="preserve"> amidst </w:t>
      </w:r>
      <w:r w:rsidR="008807BF">
        <w:rPr>
          <w:rFonts w:ascii="Tahoma" w:eastAsia="Tahoma" w:hAnsi="Tahoma" w:cs="Tahoma"/>
          <w:sz w:val="26"/>
          <w:szCs w:val="26"/>
        </w:rPr>
        <w:t xml:space="preserve">the </w:t>
      </w:r>
      <w:r w:rsidR="008378E3" w:rsidRPr="0070621F">
        <w:rPr>
          <w:rFonts w:ascii="Tahoma" w:eastAsia="Tahoma" w:hAnsi="Tahoma" w:cs="Tahoma"/>
          <w:sz w:val="26"/>
          <w:szCs w:val="26"/>
        </w:rPr>
        <w:t>economic challenges,</w:t>
      </w:r>
      <w:r w:rsidR="0083541C" w:rsidRPr="0070621F">
        <w:rPr>
          <w:rFonts w:ascii="Tahoma" w:eastAsia="Tahoma" w:hAnsi="Tahoma" w:cs="Tahoma"/>
          <w:sz w:val="26"/>
          <w:szCs w:val="26"/>
        </w:rPr>
        <w:t xml:space="preserve"> as well as to ensure robust national level moni</w:t>
      </w:r>
      <w:r w:rsidR="00B0157E" w:rsidRPr="0070621F">
        <w:rPr>
          <w:rFonts w:ascii="Tahoma" w:eastAsia="Tahoma" w:hAnsi="Tahoma" w:cs="Tahoma"/>
          <w:sz w:val="26"/>
          <w:szCs w:val="26"/>
        </w:rPr>
        <w:t>toring and progress evaluation</w:t>
      </w:r>
      <w:r w:rsidR="008378E3" w:rsidRPr="0070621F">
        <w:rPr>
          <w:rFonts w:ascii="Tahoma" w:eastAsia="Tahoma" w:hAnsi="Tahoma" w:cs="Tahoma"/>
          <w:sz w:val="26"/>
          <w:szCs w:val="26"/>
        </w:rPr>
        <w:t>.</w:t>
      </w:r>
    </w:p>
    <w:p w14:paraId="00000034" w14:textId="77777777" w:rsidR="00F951AA" w:rsidRDefault="00F951AA" w:rsidP="00E56FE6">
      <w:pPr>
        <w:rPr>
          <w:rFonts w:ascii="Tahoma" w:eastAsia="Tahoma" w:hAnsi="Tahoma" w:cs="Tahoma"/>
          <w:sz w:val="26"/>
          <w:szCs w:val="26"/>
        </w:rPr>
      </w:pPr>
    </w:p>
    <w:p w14:paraId="6502D1F9" w14:textId="77777777" w:rsidR="0070621F" w:rsidRDefault="0070621F" w:rsidP="00E56FE6">
      <w:pPr>
        <w:rPr>
          <w:rFonts w:ascii="Tahoma" w:eastAsia="Tahoma" w:hAnsi="Tahoma" w:cs="Tahoma"/>
          <w:sz w:val="26"/>
          <w:szCs w:val="26"/>
        </w:rPr>
      </w:pPr>
    </w:p>
    <w:p w14:paraId="383E2097" w14:textId="77777777" w:rsidR="0070621F" w:rsidRDefault="0070621F" w:rsidP="00E56FE6">
      <w:pPr>
        <w:rPr>
          <w:rFonts w:ascii="Tahoma" w:eastAsia="Tahoma" w:hAnsi="Tahoma" w:cs="Tahoma"/>
          <w:sz w:val="26"/>
          <w:szCs w:val="26"/>
        </w:rPr>
      </w:pPr>
    </w:p>
    <w:p w14:paraId="27B7ADEF" w14:textId="69D91246" w:rsidR="0070621F" w:rsidRDefault="00747BC7" w:rsidP="00E56FE6">
      <w:pPr>
        <w:jc w:val="both"/>
        <w:rPr>
          <w:rFonts w:ascii="Tahoma" w:eastAsia="Tahoma" w:hAnsi="Tahoma" w:cs="Tahoma"/>
          <w:b/>
          <w:sz w:val="26"/>
          <w:szCs w:val="26"/>
        </w:rPr>
      </w:pPr>
      <w:r>
        <w:rPr>
          <w:rFonts w:ascii="Tahoma" w:eastAsia="Tahoma" w:hAnsi="Tahoma" w:cs="Tahoma"/>
          <w:b/>
          <w:sz w:val="26"/>
          <w:szCs w:val="26"/>
        </w:rPr>
        <w:t>(Engagement with the UN)</w:t>
      </w:r>
    </w:p>
    <w:p w14:paraId="4C988024" w14:textId="77777777" w:rsidR="0070621F" w:rsidRDefault="0070621F" w:rsidP="00E56FE6">
      <w:pPr>
        <w:jc w:val="both"/>
        <w:rPr>
          <w:rFonts w:ascii="Tahoma" w:eastAsia="Tahoma" w:hAnsi="Tahoma" w:cs="Tahoma"/>
          <w:b/>
          <w:sz w:val="26"/>
          <w:szCs w:val="26"/>
        </w:rPr>
      </w:pPr>
    </w:p>
    <w:p w14:paraId="541DA3C9" w14:textId="2EB89C38" w:rsidR="00B577E7" w:rsidRPr="0070621F" w:rsidRDefault="00B577E7" w:rsidP="00E56FE6">
      <w:pPr>
        <w:jc w:val="both"/>
        <w:rPr>
          <w:rFonts w:ascii="Tahoma" w:eastAsia="Tahoma" w:hAnsi="Tahoma" w:cs="Tahoma"/>
          <w:sz w:val="26"/>
          <w:szCs w:val="26"/>
        </w:rPr>
      </w:pPr>
      <w:r w:rsidRPr="0070621F">
        <w:rPr>
          <w:rFonts w:ascii="Tahoma" w:eastAsia="Tahoma" w:hAnsi="Tahoma" w:cs="Tahoma"/>
          <w:sz w:val="26"/>
          <w:szCs w:val="26"/>
        </w:rPr>
        <w:t>Mr. President,</w:t>
      </w:r>
    </w:p>
    <w:p w14:paraId="28250189" w14:textId="77777777" w:rsidR="00B577E7" w:rsidRPr="0070621F" w:rsidRDefault="00B577E7" w:rsidP="00E56FE6">
      <w:pPr>
        <w:jc w:val="both"/>
        <w:rPr>
          <w:rFonts w:ascii="Tahoma" w:eastAsia="Tahoma" w:hAnsi="Tahoma" w:cs="Tahoma"/>
          <w:sz w:val="26"/>
          <w:szCs w:val="26"/>
        </w:rPr>
      </w:pPr>
    </w:p>
    <w:p w14:paraId="6F6AAE42" w14:textId="037D0138" w:rsidR="00A26CD4" w:rsidRDefault="004F0F5B" w:rsidP="00E56FE6">
      <w:pPr>
        <w:jc w:val="both"/>
        <w:rPr>
          <w:rFonts w:ascii="Tahoma" w:eastAsia="Tahoma" w:hAnsi="Tahoma" w:cs="Tahoma"/>
          <w:sz w:val="26"/>
          <w:szCs w:val="26"/>
        </w:rPr>
      </w:pPr>
      <w:r>
        <w:rPr>
          <w:rFonts w:ascii="Tahoma" w:eastAsia="Tahoma" w:hAnsi="Tahoma" w:cs="Tahoma"/>
          <w:sz w:val="26"/>
          <w:szCs w:val="26"/>
        </w:rPr>
        <w:t xml:space="preserve">We welcome the questions posed in relation to our </w:t>
      </w:r>
      <w:r w:rsidR="00A26CD4" w:rsidRPr="002D7BB7">
        <w:rPr>
          <w:rFonts w:ascii="Tahoma" w:eastAsia="Tahoma" w:hAnsi="Tahoma" w:cs="Tahoma"/>
          <w:sz w:val="26"/>
          <w:szCs w:val="26"/>
          <w:u w:val="single"/>
        </w:rPr>
        <w:t>eng</w:t>
      </w:r>
      <w:r w:rsidR="00A26CD4" w:rsidRPr="00955779">
        <w:rPr>
          <w:rFonts w:ascii="Tahoma" w:eastAsia="Tahoma" w:hAnsi="Tahoma" w:cs="Tahoma"/>
          <w:sz w:val="26"/>
          <w:szCs w:val="26"/>
          <w:u w:val="single"/>
        </w:rPr>
        <w:t xml:space="preserve">agement with </w:t>
      </w:r>
      <w:r>
        <w:rPr>
          <w:rFonts w:ascii="Tahoma" w:eastAsia="Tahoma" w:hAnsi="Tahoma" w:cs="Tahoma"/>
          <w:sz w:val="26"/>
          <w:szCs w:val="26"/>
          <w:u w:val="single"/>
        </w:rPr>
        <w:t xml:space="preserve">UN </w:t>
      </w:r>
      <w:r w:rsidR="00A26CD4" w:rsidRPr="00955779">
        <w:rPr>
          <w:rFonts w:ascii="Tahoma" w:eastAsia="Tahoma" w:hAnsi="Tahoma" w:cs="Tahoma"/>
          <w:sz w:val="26"/>
          <w:szCs w:val="26"/>
          <w:u w:val="single"/>
        </w:rPr>
        <w:t>special procedures and Treaty bodies</w:t>
      </w:r>
      <w:r w:rsidR="002D7BB7">
        <w:rPr>
          <w:rFonts w:ascii="Tahoma" w:eastAsia="Tahoma" w:hAnsi="Tahoma" w:cs="Tahoma"/>
          <w:sz w:val="26"/>
          <w:szCs w:val="26"/>
        </w:rPr>
        <w:t>.</w:t>
      </w:r>
    </w:p>
    <w:p w14:paraId="677B6275" w14:textId="77777777" w:rsidR="002D7BB7" w:rsidRPr="0070621F" w:rsidRDefault="002D7BB7" w:rsidP="00E56FE6">
      <w:pPr>
        <w:jc w:val="both"/>
        <w:rPr>
          <w:rFonts w:ascii="Tahoma" w:eastAsia="Tahoma" w:hAnsi="Tahoma" w:cs="Tahoma"/>
          <w:sz w:val="26"/>
          <w:szCs w:val="26"/>
        </w:rPr>
      </w:pPr>
    </w:p>
    <w:p w14:paraId="02431053" w14:textId="0680ECBB" w:rsidR="00135807" w:rsidRPr="0070621F" w:rsidRDefault="00A26CD4" w:rsidP="00E56FE6">
      <w:pPr>
        <w:jc w:val="both"/>
        <w:rPr>
          <w:rFonts w:ascii="Tahoma" w:eastAsia="Tahoma" w:hAnsi="Tahoma" w:cs="Tahoma"/>
          <w:sz w:val="26"/>
          <w:szCs w:val="26"/>
        </w:rPr>
      </w:pPr>
      <w:r w:rsidRPr="0070621F">
        <w:rPr>
          <w:rFonts w:ascii="Tahoma" w:eastAsia="Tahoma" w:hAnsi="Tahoma" w:cs="Tahoma"/>
          <w:sz w:val="26"/>
          <w:szCs w:val="26"/>
        </w:rPr>
        <w:t>Sri Lanka</w:t>
      </w:r>
      <w:r w:rsidR="009F0AED" w:rsidRPr="0070621F">
        <w:rPr>
          <w:rFonts w:ascii="Tahoma" w:eastAsia="Tahoma" w:hAnsi="Tahoma" w:cs="Tahoma"/>
          <w:sz w:val="26"/>
          <w:szCs w:val="26"/>
        </w:rPr>
        <w:t xml:space="preserve"> engages</w:t>
      </w:r>
      <w:r w:rsidR="00DC12C4" w:rsidRPr="0070621F">
        <w:rPr>
          <w:rFonts w:ascii="Tahoma" w:eastAsia="Tahoma" w:hAnsi="Tahoma" w:cs="Tahoma"/>
          <w:sz w:val="26"/>
          <w:szCs w:val="26"/>
        </w:rPr>
        <w:t xml:space="preserve"> with the UN system </w:t>
      </w:r>
      <w:r w:rsidR="00626E99" w:rsidRPr="0070621F">
        <w:rPr>
          <w:rFonts w:ascii="Tahoma" w:eastAsia="Tahoma" w:hAnsi="Tahoma" w:cs="Tahoma"/>
          <w:sz w:val="26"/>
          <w:szCs w:val="26"/>
        </w:rPr>
        <w:t xml:space="preserve">in a </w:t>
      </w:r>
      <w:r w:rsidR="00DC12C4" w:rsidRPr="0070621F">
        <w:rPr>
          <w:rFonts w:ascii="Tahoma" w:eastAsia="Tahoma" w:hAnsi="Tahoma" w:cs="Tahoma"/>
          <w:sz w:val="26"/>
          <w:szCs w:val="26"/>
        </w:rPr>
        <w:t>spirit of constructive engagement and cooperation and will continue to do so.</w:t>
      </w:r>
    </w:p>
    <w:p w14:paraId="0000003A" w14:textId="77777777" w:rsidR="00F951AA" w:rsidRPr="0070621F" w:rsidRDefault="00F951AA" w:rsidP="00E56FE6">
      <w:pPr>
        <w:pBdr>
          <w:top w:val="nil"/>
          <w:left w:val="nil"/>
          <w:bottom w:val="nil"/>
          <w:right w:val="nil"/>
          <w:between w:val="nil"/>
        </w:pBdr>
        <w:shd w:val="clear" w:color="auto" w:fill="FFFFFF"/>
        <w:jc w:val="both"/>
        <w:rPr>
          <w:rFonts w:ascii="Tahoma" w:eastAsia="Tahoma" w:hAnsi="Tahoma" w:cs="Tahoma"/>
          <w:sz w:val="26"/>
          <w:szCs w:val="26"/>
        </w:rPr>
      </w:pPr>
    </w:p>
    <w:p w14:paraId="0000003E" w14:textId="3A9B9C0B" w:rsidR="00F951AA" w:rsidRPr="0070621F" w:rsidRDefault="00135807" w:rsidP="00E56FE6">
      <w:pPr>
        <w:numPr>
          <w:ilvl w:val="0"/>
          <w:numId w:val="1"/>
        </w:numPr>
        <w:pBdr>
          <w:top w:val="nil"/>
          <w:left w:val="nil"/>
          <w:bottom w:val="nil"/>
          <w:right w:val="nil"/>
          <w:between w:val="nil"/>
        </w:pBdr>
        <w:shd w:val="clear" w:color="auto" w:fill="FFFFFF"/>
        <w:ind w:hanging="450"/>
        <w:jc w:val="both"/>
        <w:rPr>
          <w:rFonts w:ascii="Tahoma" w:eastAsia="Tahoma" w:hAnsi="Tahoma" w:cs="Tahoma"/>
          <w:sz w:val="26"/>
          <w:szCs w:val="26"/>
        </w:rPr>
      </w:pPr>
      <w:r w:rsidRPr="0070621F">
        <w:rPr>
          <w:rFonts w:ascii="Tahoma" w:eastAsia="Tahoma" w:hAnsi="Tahoma" w:cs="Tahoma"/>
          <w:sz w:val="26"/>
          <w:szCs w:val="26"/>
        </w:rPr>
        <w:t xml:space="preserve">Following Sri Lanka’s </w:t>
      </w:r>
      <w:r w:rsidR="0083541C" w:rsidRPr="0070621F">
        <w:rPr>
          <w:rFonts w:ascii="Tahoma" w:eastAsia="Tahoma" w:hAnsi="Tahoma" w:cs="Tahoma"/>
          <w:sz w:val="26"/>
          <w:szCs w:val="26"/>
        </w:rPr>
        <w:t>standing invitation to all thematic Special Procedures Mandate Holders</w:t>
      </w:r>
      <w:r w:rsidRPr="0070621F">
        <w:rPr>
          <w:rFonts w:ascii="Tahoma" w:eastAsia="Tahoma" w:hAnsi="Tahoma" w:cs="Tahoma"/>
          <w:sz w:val="26"/>
          <w:szCs w:val="26"/>
        </w:rPr>
        <w:t xml:space="preserve">, we </w:t>
      </w:r>
      <w:r w:rsidR="000B0093" w:rsidRPr="0070621F">
        <w:rPr>
          <w:rFonts w:ascii="Tahoma" w:eastAsia="Tahoma" w:hAnsi="Tahoma" w:cs="Tahoma"/>
          <w:sz w:val="26"/>
          <w:szCs w:val="26"/>
        </w:rPr>
        <w:t>had</w:t>
      </w:r>
      <w:r w:rsidR="00CF1EE3" w:rsidRPr="0070621F">
        <w:rPr>
          <w:rFonts w:ascii="Tahoma" w:eastAsia="Tahoma" w:hAnsi="Tahoma" w:cs="Tahoma"/>
          <w:sz w:val="26"/>
          <w:szCs w:val="26"/>
        </w:rPr>
        <w:t xml:space="preserve"> </w:t>
      </w:r>
      <w:r w:rsidR="0083541C" w:rsidRPr="0070621F">
        <w:rPr>
          <w:rFonts w:ascii="Tahoma" w:eastAsia="Tahoma" w:hAnsi="Tahoma" w:cs="Tahoma"/>
          <w:sz w:val="26"/>
          <w:szCs w:val="26"/>
        </w:rPr>
        <w:t>facilitated country visits by 5 special procedures mandate holders</w:t>
      </w:r>
      <w:r w:rsidRPr="0070621F">
        <w:rPr>
          <w:rFonts w:ascii="Tahoma" w:eastAsia="Tahoma" w:hAnsi="Tahoma" w:cs="Tahoma"/>
          <w:sz w:val="26"/>
          <w:szCs w:val="26"/>
        </w:rPr>
        <w:t>, since the last Review</w:t>
      </w:r>
      <w:r w:rsidR="0083541C" w:rsidRPr="0070621F">
        <w:rPr>
          <w:rFonts w:ascii="Tahoma" w:eastAsia="Tahoma" w:hAnsi="Tahoma" w:cs="Tahoma"/>
          <w:sz w:val="26"/>
          <w:szCs w:val="26"/>
        </w:rPr>
        <w:t>.</w:t>
      </w:r>
      <w:r w:rsidR="00963A64" w:rsidRPr="0070621F">
        <w:rPr>
          <w:rFonts w:ascii="Tahoma" w:eastAsia="Tahoma" w:hAnsi="Tahoma" w:cs="Tahoma"/>
          <w:sz w:val="26"/>
          <w:szCs w:val="26"/>
        </w:rPr>
        <w:t xml:space="preserve"> </w:t>
      </w:r>
    </w:p>
    <w:p w14:paraId="456B9017" w14:textId="77777777" w:rsidR="00994597" w:rsidRPr="0070621F" w:rsidRDefault="00994597" w:rsidP="00E56FE6">
      <w:pPr>
        <w:pBdr>
          <w:top w:val="nil"/>
          <w:left w:val="nil"/>
          <w:bottom w:val="nil"/>
          <w:right w:val="nil"/>
          <w:between w:val="nil"/>
        </w:pBdr>
        <w:shd w:val="clear" w:color="auto" w:fill="FFFFFF"/>
        <w:ind w:left="360"/>
        <w:jc w:val="both"/>
        <w:rPr>
          <w:rFonts w:ascii="Tahoma" w:eastAsia="Tahoma" w:hAnsi="Tahoma" w:cs="Tahoma"/>
          <w:sz w:val="26"/>
          <w:szCs w:val="26"/>
        </w:rPr>
      </w:pPr>
    </w:p>
    <w:p w14:paraId="0000003F" w14:textId="4D6D8D1B" w:rsidR="00F951AA" w:rsidRPr="0070621F" w:rsidRDefault="0083541C" w:rsidP="00E56FE6">
      <w:pPr>
        <w:numPr>
          <w:ilvl w:val="0"/>
          <w:numId w:val="1"/>
        </w:numPr>
        <w:pBdr>
          <w:top w:val="nil"/>
          <w:left w:val="nil"/>
          <w:bottom w:val="nil"/>
          <w:right w:val="nil"/>
          <w:between w:val="nil"/>
        </w:pBdr>
        <w:shd w:val="clear" w:color="auto" w:fill="FFFFFF"/>
        <w:ind w:hanging="450"/>
        <w:jc w:val="both"/>
        <w:rPr>
          <w:rFonts w:ascii="Tahoma" w:eastAsia="Tahoma" w:hAnsi="Tahoma" w:cs="Tahoma"/>
          <w:sz w:val="26"/>
          <w:szCs w:val="26"/>
        </w:rPr>
      </w:pPr>
      <w:r w:rsidRPr="0070621F">
        <w:rPr>
          <w:rFonts w:ascii="Tahoma" w:eastAsia="Tahoma" w:hAnsi="Tahoma" w:cs="Tahoma"/>
          <w:sz w:val="26"/>
          <w:szCs w:val="26"/>
        </w:rPr>
        <w:t>After acceding to the OPCAT</w:t>
      </w:r>
      <w:r w:rsidR="00994597" w:rsidRPr="0070621F">
        <w:rPr>
          <w:rFonts w:ascii="Tahoma" w:eastAsia="Tahoma" w:hAnsi="Tahoma" w:cs="Tahoma"/>
          <w:sz w:val="26"/>
          <w:szCs w:val="26"/>
        </w:rPr>
        <w:t xml:space="preserve"> in 2017</w:t>
      </w:r>
      <w:r w:rsidRPr="0070621F">
        <w:rPr>
          <w:rFonts w:ascii="Tahoma" w:eastAsia="Tahoma" w:hAnsi="Tahoma" w:cs="Tahoma"/>
          <w:sz w:val="26"/>
          <w:szCs w:val="26"/>
        </w:rPr>
        <w:t xml:space="preserve">, </w:t>
      </w:r>
      <w:r w:rsidR="000021E8">
        <w:rPr>
          <w:rFonts w:ascii="Tahoma" w:eastAsia="Tahoma" w:hAnsi="Tahoma" w:cs="Tahoma"/>
          <w:sz w:val="26"/>
          <w:szCs w:val="26"/>
        </w:rPr>
        <w:t>we</w:t>
      </w:r>
      <w:r w:rsidRPr="0070621F">
        <w:rPr>
          <w:rFonts w:ascii="Tahoma" w:eastAsia="Tahoma" w:hAnsi="Tahoma" w:cs="Tahoma"/>
          <w:sz w:val="26"/>
          <w:szCs w:val="26"/>
        </w:rPr>
        <w:t xml:space="preserve"> facilitated the visit of the Sub Committee on the Prevention of Torture </w:t>
      </w:r>
      <w:r w:rsidR="00963A64" w:rsidRPr="0070621F">
        <w:rPr>
          <w:rFonts w:ascii="Tahoma" w:eastAsia="Tahoma" w:hAnsi="Tahoma" w:cs="Tahoma"/>
          <w:sz w:val="26"/>
          <w:szCs w:val="26"/>
        </w:rPr>
        <w:t>in</w:t>
      </w:r>
      <w:r w:rsidRPr="0070621F">
        <w:rPr>
          <w:rFonts w:ascii="Tahoma" w:eastAsia="Tahoma" w:hAnsi="Tahoma" w:cs="Tahoma"/>
          <w:sz w:val="26"/>
          <w:szCs w:val="26"/>
        </w:rPr>
        <w:t xml:space="preserve"> April 2019. </w:t>
      </w:r>
    </w:p>
    <w:p w14:paraId="0D16D4A5" w14:textId="77777777" w:rsidR="001A47B5" w:rsidRPr="0070621F" w:rsidRDefault="001A47B5" w:rsidP="00E56FE6">
      <w:pPr>
        <w:pBdr>
          <w:top w:val="nil"/>
          <w:left w:val="nil"/>
          <w:bottom w:val="nil"/>
          <w:right w:val="nil"/>
          <w:between w:val="nil"/>
        </w:pBdr>
        <w:shd w:val="clear" w:color="auto" w:fill="FFFFFF"/>
        <w:jc w:val="both"/>
        <w:rPr>
          <w:rFonts w:ascii="Tahoma" w:eastAsia="Tahoma" w:hAnsi="Tahoma" w:cs="Tahoma"/>
          <w:sz w:val="26"/>
          <w:szCs w:val="26"/>
        </w:rPr>
      </w:pPr>
    </w:p>
    <w:p w14:paraId="54FC716F" w14:textId="6D92839F" w:rsidR="002E55BD" w:rsidRDefault="003E7D8A" w:rsidP="00FE7801">
      <w:pPr>
        <w:numPr>
          <w:ilvl w:val="0"/>
          <w:numId w:val="1"/>
        </w:numPr>
        <w:pBdr>
          <w:top w:val="nil"/>
          <w:left w:val="nil"/>
          <w:bottom w:val="nil"/>
          <w:right w:val="nil"/>
          <w:between w:val="nil"/>
        </w:pBdr>
        <w:shd w:val="clear" w:color="auto" w:fill="FFFFFF"/>
        <w:ind w:hanging="450"/>
        <w:jc w:val="both"/>
        <w:rPr>
          <w:rFonts w:ascii="Tahoma" w:eastAsia="Tahoma" w:hAnsi="Tahoma" w:cs="Tahoma"/>
          <w:sz w:val="26"/>
          <w:szCs w:val="26"/>
        </w:rPr>
      </w:pPr>
      <w:r w:rsidRPr="0070621F">
        <w:rPr>
          <w:rFonts w:ascii="Tahoma" w:eastAsia="Tahoma" w:hAnsi="Tahoma" w:cs="Tahoma"/>
          <w:sz w:val="26"/>
          <w:szCs w:val="26"/>
        </w:rPr>
        <w:t xml:space="preserve">During the period under review, </w:t>
      </w:r>
      <w:r w:rsidR="005911F1">
        <w:rPr>
          <w:rFonts w:ascii="Tahoma" w:eastAsia="Tahoma" w:hAnsi="Tahoma" w:cs="Tahoma"/>
          <w:sz w:val="26"/>
          <w:szCs w:val="26"/>
        </w:rPr>
        <w:t>we have</w:t>
      </w:r>
      <w:r w:rsidRPr="0070621F">
        <w:rPr>
          <w:rFonts w:ascii="Tahoma" w:eastAsia="Tahoma" w:hAnsi="Tahoma" w:cs="Tahoma"/>
          <w:sz w:val="26"/>
          <w:szCs w:val="26"/>
        </w:rPr>
        <w:t xml:space="preserve"> submitted </w:t>
      </w:r>
      <w:r w:rsidR="00843575" w:rsidRPr="0070621F">
        <w:rPr>
          <w:rFonts w:ascii="Tahoma" w:eastAsia="Tahoma" w:hAnsi="Tahoma" w:cs="Tahoma"/>
          <w:sz w:val="26"/>
          <w:szCs w:val="26"/>
        </w:rPr>
        <w:t xml:space="preserve">03 </w:t>
      </w:r>
      <w:r w:rsidRPr="0070621F">
        <w:rPr>
          <w:rFonts w:ascii="Tahoma" w:eastAsia="Tahoma" w:hAnsi="Tahoma" w:cs="Tahoma"/>
          <w:sz w:val="26"/>
          <w:szCs w:val="26"/>
        </w:rPr>
        <w:t xml:space="preserve">periodic reports under ICCPR, CEDAW and </w:t>
      </w:r>
      <w:r w:rsidR="005E7209" w:rsidRPr="0070621F">
        <w:rPr>
          <w:rFonts w:ascii="Tahoma" w:eastAsia="Tahoma" w:hAnsi="Tahoma" w:cs="Tahoma"/>
          <w:sz w:val="26"/>
          <w:szCs w:val="26"/>
        </w:rPr>
        <w:t>I</w:t>
      </w:r>
      <w:r w:rsidRPr="0070621F">
        <w:rPr>
          <w:rFonts w:ascii="Tahoma" w:eastAsia="Tahoma" w:hAnsi="Tahoma" w:cs="Tahoma"/>
          <w:sz w:val="26"/>
          <w:szCs w:val="26"/>
        </w:rPr>
        <w:t>CRPD.</w:t>
      </w:r>
      <w:r w:rsidR="005E7209" w:rsidRPr="0070621F">
        <w:rPr>
          <w:rFonts w:ascii="Tahoma" w:eastAsia="Tahoma" w:hAnsi="Tahoma" w:cs="Tahoma"/>
          <w:sz w:val="26"/>
          <w:szCs w:val="26"/>
        </w:rPr>
        <w:t xml:space="preserve"> W</w:t>
      </w:r>
      <w:r w:rsidR="00E55AAC" w:rsidRPr="0070621F">
        <w:rPr>
          <w:rFonts w:ascii="Tahoma" w:eastAsia="Tahoma" w:hAnsi="Tahoma" w:cs="Tahoma"/>
          <w:sz w:val="26"/>
          <w:szCs w:val="26"/>
        </w:rPr>
        <w:t xml:space="preserve">e also participated in 02 </w:t>
      </w:r>
      <w:r w:rsidR="005E7209" w:rsidRPr="0070621F">
        <w:rPr>
          <w:rFonts w:ascii="Tahoma" w:eastAsia="Tahoma" w:hAnsi="Tahoma" w:cs="Tahoma"/>
          <w:sz w:val="26"/>
          <w:szCs w:val="26"/>
        </w:rPr>
        <w:t xml:space="preserve">reviews under the </w:t>
      </w:r>
      <w:r w:rsidR="00E55AAC" w:rsidRPr="0070621F">
        <w:rPr>
          <w:rFonts w:ascii="Tahoma" w:eastAsia="Tahoma" w:hAnsi="Tahoma" w:cs="Tahoma"/>
          <w:sz w:val="26"/>
          <w:szCs w:val="26"/>
        </w:rPr>
        <w:t xml:space="preserve">CRC and </w:t>
      </w:r>
      <w:r w:rsidR="001A47B5" w:rsidRPr="0070621F">
        <w:rPr>
          <w:rFonts w:ascii="Tahoma" w:eastAsia="Tahoma" w:hAnsi="Tahoma" w:cs="Tahoma"/>
          <w:sz w:val="26"/>
          <w:szCs w:val="26"/>
        </w:rPr>
        <w:t>its</w:t>
      </w:r>
      <w:r w:rsidR="00E55AAC" w:rsidRPr="0070621F">
        <w:rPr>
          <w:rFonts w:ascii="Tahoma" w:eastAsia="Tahoma" w:hAnsi="Tahoma" w:cs="Tahoma"/>
          <w:sz w:val="26"/>
          <w:szCs w:val="26"/>
        </w:rPr>
        <w:t xml:space="preserve"> optional protocol I. </w:t>
      </w:r>
      <w:r w:rsidR="001A47B5" w:rsidRPr="0070621F">
        <w:rPr>
          <w:rFonts w:ascii="Tahoma" w:eastAsia="Tahoma" w:hAnsi="Tahoma" w:cs="Tahoma"/>
          <w:sz w:val="26"/>
          <w:szCs w:val="26"/>
        </w:rPr>
        <w:t xml:space="preserve">Sri Lanka </w:t>
      </w:r>
      <w:r w:rsidR="00843575" w:rsidRPr="0070621F">
        <w:rPr>
          <w:rFonts w:ascii="Tahoma" w:eastAsia="Tahoma" w:hAnsi="Tahoma" w:cs="Tahoma"/>
          <w:sz w:val="26"/>
          <w:szCs w:val="26"/>
        </w:rPr>
        <w:t>will also be participating</w:t>
      </w:r>
      <w:r w:rsidR="001A47B5" w:rsidRPr="0070621F">
        <w:rPr>
          <w:rFonts w:ascii="Tahoma" w:eastAsia="Tahoma" w:hAnsi="Tahoma" w:cs="Tahoma"/>
          <w:sz w:val="26"/>
          <w:szCs w:val="26"/>
        </w:rPr>
        <w:t xml:space="preserve"> at the 6th periodic review under the ICCPR </w:t>
      </w:r>
      <w:r w:rsidR="009315B1" w:rsidRPr="0070621F">
        <w:rPr>
          <w:rFonts w:ascii="Tahoma" w:eastAsia="Tahoma" w:hAnsi="Tahoma" w:cs="Tahoma"/>
          <w:sz w:val="26"/>
          <w:szCs w:val="26"/>
        </w:rPr>
        <w:t>next month</w:t>
      </w:r>
      <w:r w:rsidR="001A47B5" w:rsidRPr="0070621F">
        <w:rPr>
          <w:rFonts w:ascii="Tahoma" w:eastAsia="Tahoma" w:hAnsi="Tahoma" w:cs="Tahoma"/>
          <w:sz w:val="26"/>
          <w:szCs w:val="26"/>
        </w:rPr>
        <w:t xml:space="preserve">. </w:t>
      </w:r>
    </w:p>
    <w:p w14:paraId="47073947" w14:textId="77777777" w:rsidR="00FE7801" w:rsidRDefault="00FE7801" w:rsidP="00FE7801">
      <w:pPr>
        <w:pStyle w:val="ListParagraph"/>
        <w:rPr>
          <w:rFonts w:ascii="Tahoma" w:eastAsia="Tahoma" w:hAnsi="Tahoma" w:cs="Tahoma"/>
          <w:sz w:val="26"/>
          <w:szCs w:val="26"/>
        </w:rPr>
      </w:pPr>
    </w:p>
    <w:p w14:paraId="69A3ABEB" w14:textId="40FD824A" w:rsidR="00FE7801" w:rsidRPr="00FE7801" w:rsidRDefault="006D34B3" w:rsidP="00FE7801">
      <w:pPr>
        <w:pBdr>
          <w:top w:val="nil"/>
          <w:left w:val="nil"/>
          <w:bottom w:val="nil"/>
          <w:right w:val="nil"/>
          <w:between w:val="nil"/>
        </w:pBdr>
        <w:shd w:val="clear" w:color="auto" w:fill="FFFFFF"/>
        <w:ind w:left="360"/>
        <w:jc w:val="both"/>
        <w:rPr>
          <w:rFonts w:ascii="Tahoma" w:eastAsia="Tahoma" w:hAnsi="Tahoma" w:cs="Tahoma"/>
          <w:sz w:val="26"/>
          <w:szCs w:val="26"/>
        </w:rPr>
      </w:pPr>
      <w:r>
        <w:rPr>
          <w:rFonts w:ascii="Tahoma" w:eastAsia="Tahoma" w:hAnsi="Tahoma" w:cs="Tahoma"/>
          <w:sz w:val="26"/>
          <w:szCs w:val="26"/>
        </w:rPr>
        <w:t>M</w:t>
      </w:r>
      <w:r w:rsidR="00FE7801">
        <w:rPr>
          <w:rFonts w:ascii="Tahoma" w:eastAsia="Tahoma" w:hAnsi="Tahoma" w:cs="Tahoma"/>
          <w:sz w:val="26"/>
          <w:szCs w:val="26"/>
        </w:rPr>
        <w:t xml:space="preserve">y colleague </w:t>
      </w:r>
      <w:r w:rsidR="00307A42">
        <w:rPr>
          <w:rFonts w:ascii="Tahoma" w:eastAsia="Tahoma" w:hAnsi="Tahoma" w:cs="Tahoma"/>
          <w:sz w:val="26"/>
          <w:szCs w:val="26"/>
        </w:rPr>
        <w:t>will now</w:t>
      </w:r>
      <w:r w:rsidR="00FE7801">
        <w:rPr>
          <w:rFonts w:ascii="Tahoma" w:eastAsia="Tahoma" w:hAnsi="Tahoma" w:cs="Tahoma"/>
          <w:sz w:val="26"/>
          <w:szCs w:val="26"/>
        </w:rPr>
        <w:t xml:space="preserve"> respond to further questions and comments raised. Thank you.</w:t>
      </w:r>
    </w:p>
    <w:p w14:paraId="7F03EF33" w14:textId="73989D8A" w:rsidR="002E55BD" w:rsidRPr="0070621F" w:rsidRDefault="002E55BD" w:rsidP="00E56FE6">
      <w:pPr>
        <w:pBdr>
          <w:top w:val="nil"/>
          <w:left w:val="nil"/>
          <w:bottom w:val="nil"/>
          <w:right w:val="nil"/>
          <w:between w:val="nil"/>
        </w:pBdr>
        <w:shd w:val="clear" w:color="auto" w:fill="FFFFFF"/>
        <w:ind w:left="360"/>
        <w:jc w:val="center"/>
        <w:rPr>
          <w:rFonts w:ascii="Tahoma" w:eastAsia="Tahoma" w:hAnsi="Tahoma" w:cs="Tahoma"/>
          <w:b/>
          <w:sz w:val="26"/>
          <w:szCs w:val="26"/>
        </w:rPr>
      </w:pPr>
      <w:r w:rsidRPr="0070621F">
        <w:rPr>
          <w:rFonts w:ascii="Tahoma" w:eastAsia="Tahoma" w:hAnsi="Tahoma" w:cs="Tahoma"/>
          <w:sz w:val="26"/>
          <w:szCs w:val="26"/>
        </w:rPr>
        <w:t>*****</w:t>
      </w:r>
    </w:p>
    <w:p w14:paraId="06B94474" w14:textId="433F2CAB" w:rsidR="003E7D8A" w:rsidRPr="0070621F" w:rsidRDefault="003E7D8A" w:rsidP="00E56FE6">
      <w:pPr>
        <w:pBdr>
          <w:top w:val="nil"/>
          <w:left w:val="nil"/>
          <w:bottom w:val="nil"/>
          <w:right w:val="nil"/>
          <w:between w:val="nil"/>
        </w:pBdr>
        <w:shd w:val="clear" w:color="auto" w:fill="FFFFFF"/>
        <w:spacing w:before="280"/>
        <w:ind w:left="-90"/>
        <w:jc w:val="both"/>
        <w:rPr>
          <w:rFonts w:ascii="Tahoma" w:eastAsia="Tahoma" w:hAnsi="Tahoma" w:cs="Tahoma"/>
          <w:color w:val="000000"/>
          <w:sz w:val="26"/>
          <w:szCs w:val="26"/>
        </w:rPr>
      </w:pPr>
    </w:p>
    <w:p w14:paraId="00000041" w14:textId="77777777" w:rsidR="00F951AA" w:rsidRPr="0070621F" w:rsidRDefault="00F951AA" w:rsidP="00E56FE6">
      <w:pPr>
        <w:pBdr>
          <w:top w:val="nil"/>
          <w:left w:val="nil"/>
          <w:bottom w:val="nil"/>
          <w:right w:val="nil"/>
          <w:between w:val="nil"/>
        </w:pBdr>
        <w:shd w:val="clear" w:color="auto" w:fill="FFFFFF"/>
        <w:jc w:val="both"/>
        <w:rPr>
          <w:rFonts w:ascii="Tahoma" w:eastAsia="Tahoma" w:hAnsi="Tahoma" w:cs="Tahoma"/>
          <w:sz w:val="26"/>
          <w:szCs w:val="26"/>
        </w:rPr>
      </w:pPr>
    </w:p>
    <w:p w14:paraId="00000042" w14:textId="69A16E77" w:rsidR="00F951AA" w:rsidRPr="0070621F" w:rsidRDefault="00F951AA" w:rsidP="00E56FE6">
      <w:pPr>
        <w:pBdr>
          <w:top w:val="nil"/>
          <w:left w:val="nil"/>
          <w:bottom w:val="nil"/>
          <w:right w:val="nil"/>
          <w:between w:val="nil"/>
        </w:pBdr>
        <w:shd w:val="clear" w:color="auto" w:fill="FFFFFF"/>
        <w:jc w:val="both"/>
        <w:rPr>
          <w:rFonts w:ascii="Tahoma" w:eastAsia="Tahoma" w:hAnsi="Tahoma" w:cs="Tahoma"/>
          <w:color w:val="000000"/>
          <w:sz w:val="26"/>
          <w:szCs w:val="26"/>
        </w:rPr>
      </w:pPr>
    </w:p>
    <w:sectPr w:rsidR="00F951AA" w:rsidRPr="0070621F">
      <w:headerReference w:type="default" r:id="rId8"/>
      <w:footerReference w:type="default" r:id="rId9"/>
      <w:pgSz w:w="11909" w:h="16834"/>
      <w:pgMar w:top="990" w:right="1020" w:bottom="735"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6FCEB" w14:textId="77777777" w:rsidR="00317009" w:rsidRDefault="00317009">
      <w:pPr>
        <w:spacing w:line="240" w:lineRule="auto"/>
      </w:pPr>
      <w:r>
        <w:separator/>
      </w:r>
    </w:p>
  </w:endnote>
  <w:endnote w:type="continuationSeparator" w:id="0">
    <w:p w14:paraId="07C0C4A8" w14:textId="77777777" w:rsidR="00317009" w:rsidRDefault="00317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5" w14:textId="77777777" w:rsidR="00F951AA" w:rsidRDefault="0083541C">
    <w:pPr>
      <w:jc w:val="right"/>
    </w:pPr>
    <w:r>
      <w:rPr>
        <w:rFonts w:ascii="Tahoma" w:eastAsia="Tahoma" w:hAnsi="Tahoma" w:cs="Tahoma"/>
        <w:sz w:val="24"/>
        <w:szCs w:val="24"/>
      </w:rPr>
      <w:fldChar w:fldCharType="begin"/>
    </w:r>
    <w:r>
      <w:rPr>
        <w:rFonts w:ascii="Tahoma" w:eastAsia="Tahoma" w:hAnsi="Tahoma" w:cs="Tahoma"/>
        <w:sz w:val="24"/>
        <w:szCs w:val="24"/>
      </w:rPr>
      <w:instrText>PAGE</w:instrText>
    </w:r>
    <w:r>
      <w:rPr>
        <w:rFonts w:ascii="Tahoma" w:eastAsia="Tahoma" w:hAnsi="Tahoma" w:cs="Tahoma"/>
        <w:sz w:val="24"/>
        <w:szCs w:val="24"/>
      </w:rPr>
      <w:fldChar w:fldCharType="separate"/>
    </w:r>
    <w:r w:rsidR="00774073">
      <w:rPr>
        <w:rFonts w:ascii="Tahoma" w:eastAsia="Tahoma" w:hAnsi="Tahoma" w:cs="Tahoma"/>
        <w:noProof/>
        <w:sz w:val="24"/>
        <w:szCs w:val="24"/>
      </w:rPr>
      <w:t>2</w:t>
    </w:r>
    <w:r>
      <w:rPr>
        <w:rFonts w:ascii="Tahoma" w:eastAsia="Tahoma" w:hAnsi="Tahoma" w:cs="Tahom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9BD1C" w14:textId="77777777" w:rsidR="00317009" w:rsidRDefault="00317009">
      <w:pPr>
        <w:spacing w:line="240" w:lineRule="auto"/>
      </w:pPr>
      <w:r>
        <w:separator/>
      </w:r>
    </w:p>
  </w:footnote>
  <w:footnote w:type="continuationSeparator" w:id="0">
    <w:p w14:paraId="6A0D4833" w14:textId="77777777" w:rsidR="00317009" w:rsidRDefault="003170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3" w14:textId="494766D8" w:rsidR="00F951AA" w:rsidRDefault="004C1FD1">
    <w:pPr>
      <w:tabs>
        <w:tab w:val="center" w:pos="4680"/>
        <w:tab w:val="right" w:pos="9360"/>
      </w:tabs>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Final</w:t>
    </w:r>
    <w:r w:rsidR="00152898">
      <w:rPr>
        <w:rFonts w:ascii="Times New Roman" w:eastAsia="Times New Roman" w:hAnsi="Times New Roman" w:cs="Times New Roman"/>
        <w:i/>
        <w:sz w:val="24"/>
        <w:szCs w:val="24"/>
      </w:rPr>
      <w:t xml:space="preserve"> Draft as at </w:t>
    </w:r>
    <w:r w:rsidR="008B61B4">
      <w:rPr>
        <w:rFonts w:ascii="Times New Roman" w:eastAsia="Times New Roman" w:hAnsi="Times New Roman" w:cs="Times New Roman"/>
        <w:i/>
        <w:sz w:val="24"/>
        <w:szCs w:val="24"/>
      </w:rPr>
      <w:t>31</w:t>
    </w:r>
    <w:r w:rsidR="0083541C">
      <w:rPr>
        <w:rFonts w:ascii="Times New Roman" w:eastAsia="Times New Roman" w:hAnsi="Times New Roman" w:cs="Times New Roman"/>
        <w:i/>
        <w:sz w:val="24"/>
        <w:szCs w:val="24"/>
      </w:rPr>
      <w:t xml:space="preserve"> January 2023</w:t>
    </w:r>
  </w:p>
  <w:p w14:paraId="00000044" w14:textId="77777777" w:rsidR="00F951AA" w:rsidRDefault="00F951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072D9"/>
    <w:multiLevelType w:val="multilevel"/>
    <w:tmpl w:val="5F5808E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A310CD8"/>
    <w:multiLevelType w:val="hybridMultilevel"/>
    <w:tmpl w:val="2E62E2CC"/>
    <w:lvl w:ilvl="0" w:tplc="B546D828">
      <w:start w:val="7"/>
      <w:numFmt w:val="bullet"/>
      <w:lvlText w:val="-"/>
      <w:lvlJc w:val="left"/>
      <w:pPr>
        <w:ind w:left="720" w:hanging="360"/>
      </w:pPr>
      <w:rPr>
        <w:rFonts w:ascii="Tahoma" w:eastAsia="Tahoma"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AA"/>
    <w:rsid w:val="000021E8"/>
    <w:rsid w:val="00021E66"/>
    <w:rsid w:val="000310D1"/>
    <w:rsid w:val="000349A3"/>
    <w:rsid w:val="000B0093"/>
    <w:rsid w:val="000D5A01"/>
    <w:rsid w:val="000F42FC"/>
    <w:rsid w:val="00135807"/>
    <w:rsid w:val="00147224"/>
    <w:rsid w:val="00152898"/>
    <w:rsid w:val="001A47B5"/>
    <w:rsid w:val="001A6B43"/>
    <w:rsid w:val="001B59A7"/>
    <w:rsid w:val="001D58AF"/>
    <w:rsid w:val="002907F3"/>
    <w:rsid w:val="00294973"/>
    <w:rsid w:val="00295F87"/>
    <w:rsid w:val="002B1777"/>
    <w:rsid w:val="002C379D"/>
    <w:rsid w:val="002D1A25"/>
    <w:rsid w:val="002D23A9"/>
    <w:rsid w:val="002D7BB7"/>
    <w:rsid w:val="002E55BD"/>
    <w:rsid w:val="00307A42"/>
    <w:rsid w:val="00317009"/>
    <w:rsid w:val="00330550"/>
    <w:rsid w:val="0034501C"/>
    <w:rsid w:val="00355B2F"/>
    <w:rsid w:val="003E7D8A"/>
    <w:rsid w:val="00425C60"/>
    <w:rsid w:val="00440DE6"/>
    <w:rsid w:val="00471B00"/>
    <w:rsid w:val="00482403"/>
    <w:rsid w:val="004A14E5"/>
    <w:rsid w:val="004B74FF"/>
    <w:rsid w:val="004C1FD1"/>
    <w:rsid w:val="004C5796"/>
    <w:rsid w:val="004E260B"/>
    <w:rsid w:val="004F0F5B"/>
    <w:rsid w:val="005139F6"/>
    <w:rsid w:val="005463A4"/>
    <w:rsid w:val="0058749C"/>
    <w:rsid w:val="005911F1"/>
    <w:rsid w:val="005E7209"/>
    <w:rsid w:val="005F2A2B"/>
    <w:rsid w:val="00607948"/>
    <w:rsid w:val="00626E99"/>
    <w:rsid w:val="00647880"/>
    <w:rsid w:val="00655849"/>
    <w:rsid w:val="0067144B"/>
    <w:rsid w:val="006D34B3"/>
    <w:rsid w:val="006F5D08"/>
    <w:rsid w:val="00702733"/>
    <w:rsid w:val="0070621F"/>
    <w:rsid w:val="007332E8"/>
    <w:rsid w:val="00737757"/>
    <w:rsid w:val="00747BC7"/>
    <w:rsid w:val="00763140"/>
    <w:rsid w:val="00774073"/>
    <w:rsid w:val="007766E1"/>
    <w:rsid w:val="007A45D4"/>
    <w:rsid w:val="007A481C"/>
    <w:rsid w:val="007A52D8"/>
    <w:rsid w:val="007B0FC9"/>
    <w:rsid w:val="007D6581"/>
    <w:rsid w:val="007E2152"/>
    <w:rsid w:val="007E651B"/>
    <w:rsid w:val="00825232"/>
    <w:rsid w:val="0083541C"/>
    <w:rsid w:val="008378E3"/>
    <w:rsid w:val="00843575"/>
    <w:rsid w:val="008807BF"/>
    <w:rsid w:val="008856C6"/>
    <w:rsid w:val="008877F9"/>
    <w:rsid w:val="008964C9"/>
    <w:rsid w:val="008A2F13"/>
    <w:rsid w:val="008B61B4"/>
    <w:rsid w:val="0091574B"/>
    <w:rsid w:val="00930651"/>
    <w:rsid w:val="009315B1"/>
    <w:rsid w:val="00953D18"/>
    <w:rsid w:val="00955779"/>
    <w:rsid w:val="009638ED"/>
    <w:rsid w:val="00963A64"/>
    <w:rsid w:val="00970C50"/>
    <w:rsid w:val="00992F37"/>
    <w:rsid w:val="00994597"/>
    <w:rsid w:val="009A7A83"/>
    <w:rsid w:val="009F0AED"/>
    <w:rsid w:val="00A26CD4"/>
    <w:rsid w:val="00A550F7"/>
    <w:rsid w:val="00A64F4E"/>
    <w:rsid w:val="00A702A3"/>
    <w:rsid w:val="00A93525"/>
    <w:rsid w:val="00AD1C30"/>
    <w:rsid w:val="00AE4FD5"/>
    <w:rsid w:val="00B0157E"/>
    <w:rsid w:val="00B14042"/>
    <w:rsid w:val="00B3525E"/>
    <w:rsid w:val="00B447F5"/>
    <w:rsid w:val="00B577E7"/>
    <w:rsid w:val="00BB0ABE"/>
    <w:rsid w:val="00BB0C60"/>
    <w:rsid w:val="00BC14AD"/>
    <w:rsid w:val="00BC4CB9"/>
    <w:rsid w:val="00BE45CE"/>
    <w:rsid w:val="00BE45EE"/>
    <w:rsid w:val="00C170E1"/>
    <w:rsid w:val="00C40591"/>
    <w:rsid w:val="00C6402C"/>
    <w:rsid w:val="00CA2A3D"/>
    <w:rsid w:val="00CB6D68"/>
    <w:rsid w:val="00CD0D6B"/>
    <w:rsid w:val="00CF1EE3"/>
    <w:rsid w:val="00CF2617"/>
    <w:rsid w:val="00D029A2"/>
    <w:rsid w:val="00D6790B"/>
    <w:rsid w:val="00D70B27"/>
    <w:rsid w:val="00D74EF7"/>
    <w:rsid w:val="00DC12C4"/>
    <w:rsid w:val="00E55AAC"/>
    <w:rsid w:val="00E56FE6"/>
    <w:rsid w:val="00E62988"/>
    <w:rsid w:val="00F04E30"/>
    <w:rsid w:val="00F16A43"/>
    <w:rsid w:val="00F23A73"/>
    <w:rsid w:val="00F32621"/>
    <w:rsid w:val="00F45E15"/>
    <w:rsid w:val="00F83FD5"/>
    <w:rsid w:val="00F86E95"/>
    <w:rsid w:val="00F951AA"/>
    <w:rsid w:val="00FE7801"/>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9FF2D-C0C8-44F3-A245-6AAC0E2B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aliases w:val="Medium Grid 1 Accent 2,Medium Grid 1 - Accent 22,Colorful List - Accent 111,Colorful List - Accent 12,Resume Title,列出段落1,FooterText,Bullet List,List Paragraph1,Colorful List Accent 1,Dot pt,F5 List Paragraph,List Paragraph Char Char Char"/>
    <w:basedOn w:val="Normal"/>
    <w:link w:val="ListParagraphChar"/>
    <w:uiPriority w:val="34"/>
    <w:qFormat/>
    <w:rsid w:val="00F14FCC"/>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Medium Grid 1 Accent 2 Char,Medium Grid 1 - Accent 22 Char,Colorful List - Accent 111 Char,Colorful List - Accent 12 Char,Resume Title Char,列出段落1 Char,FooterText Char,Bullet List Char,List Paragraph1 Char,Colorful List Accent 1 Char"/>
    <w:link w:val="ListParagraph"/>
    <w:uiPriority w:val="34"/>
    <w:qFormat/>
    <w:locked/>
    <w:rsid w:val="00F14FCC"/>
    <w:rPr>
      <w:rFonts w:asciiTheme="minorHAnsi" w:eastAsiaTheme="minorHAnsi" w:hAnsiTheme="minorHAnsi" w:cstheme="minorBidi"/>
    </w:rPr>
  </w:style>
  <w:style w:type="paragraph" w:styleId="Header">
    <w:name w:val="header"/>
    <w:basedOn w:val="Normal"/>
    <w:link w:val="HeaderChar"/>
    <w:uiPriority w:val="99"/>
    <w:unhideWhenUsed/>
    <w:rsid w:val="00AF6D8C"/>
    <w:pPr>
      <w:tabs>
        <w:tab w:val="center" w:pos="4680"/>
        <w:tab w:val="right" w:pos="9360"/>
      </w:tabs>
      <w:spacing w:line="240" w:lineRule="auto"/>
    </w:pPr>
  </w:style>
  <w:style w:type="character" w:customStyle="1" w:styleId="HeaderChar">
    <w:name w:val="Header Char"/>
    <w:basedOn w:val="DefaultParagraphFont"/>
    <w:link w:val="Header"/>
    <w:uiPriority w:val="99"/>
    <w:rsid w:val="00AF6D8C"/>
  </w:style>
  <w:style w:type="paragraph" w:styleId="Footer">
    <w:name w:val="footer"/>
    <w:basedOn w:val="Normal"/>
    <w:link w:val="FooterChar"/>
    <w:uiPriority w:val="99"/>
    <w:unhideWhenUsed/>
    <w:rsid w:val="00AF6D8C"/>
    <w:pPr>
      <w:tabs>
        <w:tab w:val="center" w:pos="4680"/>
        <w:tab w:val="right" w:pos="9360"/>
      </w:tabs>
      <w:spacing w:line="240" w:lineRule="auto"/>
    </w:pPr>
  </w:style>
  <w:style w:type="character" w:customStyle="1" w:styleId="FooterChar">
    <w:name w:val="Footer Char"/>
    <w:basedOn w:val="DefaultParagraphFont"/>
    <w:link w:val="Footer"/>
    <w:uiPriority w:val="99"/>
    <w:rsid w:val="00AF6D8C"/>
  </w:style>
  <w:style w:type="character" w:styleId="CommentReference">
    <w:name w:val="annotation reference"/>
    <w:basedOn w:val="DefaultParagraphFont"/>
    <w:uiPriority w:val="99"/>
    <w:semiHidden/>
    <w:unhideWhenUsed/>
    <w:rsid w:val="009B5D60"/>
    <w:rPr>
      <w:sz w:val="16"/>
      <w:szCs w:val="16"/>
    </w:rPr>
  </w:style>
  <w:style w:type="paragraph" w:styleId="CommentText">
    <w:name w:val="annotation text"/>
    <w:basedOn w:val="Normal"/>
    <w:link w:val="CommentTextChar"/>
    <w:uiPriority w:val="99"/>
    <w:unhideWhenUsed/>
    <w:rsid w:val="009B5D60"/>
    <w:pPr>
      <w:spacing w:line="240" w:lineRule="auto"/>
    </w:pPr>
    <w:rPr>
      <w:sz w:val="20"/>
      <w:szCs w:val="20"/>
    </w:rPr>
  </w:style>
  <w:style w:type="character" w:customStyle="1" w:styleId="CommentTextChar">
    <w:name w:val="Comment Text Char"/>
    <w:basedOn w:val="DefaultParagraphFont"/>
    <w:link w:val="CommentText"/>
    <w:uiPriority w:val="99"/>
    <w:rsid w:val="009B5D60"/>
    <w:rPr>
      <w:sz w:val="20"/>
      <w:szCs w:val="20"/>
    </w:rPr>
  </w:style>
  <w:style w:type="paragraph" w:styleId="CommentSubject">
    <w:name w:val="annotation subject"/>
    <w:basedOn w:val="CommentText"/>
    <w:next w:val="CommentText"/>
    <w:link w:val="CommentSubjectChar"/>
    <w:uiPriority w:val="99"/>
    <w:semiHidden/>
    <w:unhideWhenUsed/>
    <w:rsid w:val="009B5D60"/>
    <w:rPr>
      <w:b/>
      <w:bCs/>
    </w:rPr>
  </w:style>
  <w:style w:type="character" w:customStyle="1" w:styleId="CommentSubjectChar">
    <w:name w:val="Comment Subject Char"/>
    <w:basedOn w:val="CommentTextChar"/>
    <w:link w:val="CommentSubject"/>
    <w:uiPriority w:val="99"/>
    <w:semiHidden/>
    <w:rsid w:val="009B5D60"/>
    <w:rPr>
      <w:b/>
      <w:bCs/>
      <w:sz w:val="20"/>
      <w:szCs w:val="20"/>
    </w:rPr>
  </w:style>
  <w:style w:type="paragraph" w:styleId="NormalWeb">
    <w:name w:val="Normal (Web)"/>
    <w:basedOn w:val="Normal"/>
    <w:uiPriority w:val="99"/>
    <w:semiHidden/>
    <w:unhideWhenUsed/>
    <w:rsid w:val="006648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40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6osKpOad0R34qvJft8ZBevzS/g==">AMUW2mWdrRcbXi/2XwgLJQ/5whsu9T7fb15mYsnrJ7VXRkLSunT4nxy3mXwysCItL3IcgTo8+rc0zG3LvImFytMMJ855HBvfcKTzv60FffffsAMwrSyTFXdw26X6qSNiroY4KLua/YTqzcE3kJHm5U0+THC1xBg0tj37Kq/FDvcYic40ajWcurk=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C7A86-B911-411A-B2DE-C4744576D992}"/>
</file>

<file path=customXml/itemProps2.xml><?xml version="1.0" encoding="utf-8"?>
<ds:datastoreItem xmlns:ds="http://schemas.openxmlformats.org/officeDocument/2006/customXml" ds:itemID="{81FD4B19-B689-4602-A108-769BFE38F3F9}"/>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9ED06CE7-8BAE-46F8-BE9F-50C2E0CEAEBE}"/>
</file>

<file path=docProps/app.xml><?xml version="1.0" encoding="utf-8"?>
<Properties xmlns="http://schemas.openxmlformats.org/officeDocument/2006/extended-properties" xmlns:vt="http://schemas.openxmlformats.org/officeDocument/2006/docPropsVTypes">
  <Template>Normal</Template>
  <TotalTime>138</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dc:creator>
  <cp:lastModifiedBy>USER</cp:lastModifiedBy>
  <cp:revision>127</cp:revision>
  <dcterms:created xsi:type="dcterms:W3CDTF">2023-01-21T13:02:00Z</dcterms:created>
  <dcterms:modified xsi:type="dcterms:W3CDTF">2023-01-31T12:35:00Z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