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00" w:rsidRPr="005244A5" w:rsidRDefault="00894F00" w:rsidP="005244A5">
      <w:pPr>
        <w:pStyle w:val="BodyText"/>
        <w:kinsoku w:val="0"/>
        <w:overflowPunct w:val="0"/>
        <w:spacing w:before="2" w:after="39" w:line="360" w:lineRule="auto"/>
        <w:rPr>
          <w:rFonts w:ascii="Arial" w:hAnsi="Arial" w:cs="Arial"/>
          <w:sz w:val="22"/>
          <w:szCs w:val="22"/>
        </w:rPr>
      </w:pPr>
      <w:r w:rsidRPr="005244A5">
        <w:rPr>
          <w:rFonts w:ascii="Arial" w:hAnsi="Arial" w:cs="Arial"/>
          <w:sz w:val="22"/>
          <w:szCs w:val="22"/>
        </w:rPr>
        <w:br w:type="column"/>
      </w:r>
    </w:p>
    <w:p w:rsidR="00894F00" w:rsidRPr="005244A5" w:rsidRDefault="00894F00" w:rsidP="005244A5">
      <w:pPr>
        <w:pStyle w:val="BodyText"/>
        <w:kinsoku w:val="0"/>
        <w:overflowPunct w:val="0"/>
        <w:spacing w:line="360" w:lineRule="auto"/>
        <w:ind w:left="1350"/>
        <w:rPr>
          <w:rFonts w:ascii="Arial" w:hAnsi="Arial" w:cs="Arial"/>
          <w:sz w:val="22"/>
          <w:szCs w:val="22"/>
        </w:rPr>
      </w:pPr>
    </w:p>
    <w:p w:rsidR="00D72C0B" w:rsidRDefault="00D72C0B" w:rsidP="005244A5">
      <w:pPr>
        <w:pStyle w:val="Heading1"/>
        <w:kinsoku w:val="0"/>
        <w:overflowPunct w:val="0"/>
        <w:spacing w:line="360" w:lineRule="auto"/>
        <w:ind w:left="112" w:right="2620" w:firstLine="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fi-FI" w:eastAsia="fi-FI"/>
        </w:rPr>
        <w:drawing>
          <wp:inline distT="0" distB="0" distL="0" distR="0" wp14:anchorId="17ABE1F9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F00" w:rsidRPr="005244A5" w:rsidRDefault="00894F00" w:rsidP="005244A5">
      <w:pPr>
        <w:pStyle w:val="Heading1"/>
        <w:kinsoku w:val="0"/>
        <w:overflowPunct w:val="0"/>
        <w:spacing w:line="360" w:lineRule="auto"/>
        <w:ind w:left="112" w:right="2620" w:firstLine="6"/>
        <w:jc w:val="center"/>
        <w:rPr>
          <w:rFonts w:ascii="Arial" w:hAnsi="Arial" w:cs="Arial"/>
          <w:sz w:val="22"/>
          <w:szCs w:val="22"/>
        </w:rPr>
      </w:pPr>
      <w:r w:rsidRPr="005244A5">
        <w:rPr>
          <w:rFonts w:ascii="Arial" w:hAnsi="Arial" w:cs="Arial"/>
          <w:sz w:val="22"/>
          <w:szCs w:val="22"/>
        </w:rPr>
        <w:t xml:space="preserve">41 Session of the UPR working group Recommendations by Finland to </w:t>
      </w:r>
      <w:r w:rsidR="00EC4011" w:rsidRPr="005244A5">
        <w:rPr>
          <w:rFonts w:ascii="Arial" w:hAnsi="Arial" w:cs="Arial"/>
          <w:sz w:val="22"/>
          <w:szCs w:val="22"/>
        </w:rPr>
        <w:t>the Philippines</w:t>
      </w:r>
    </w:p>
    <w:p w:rsidR="00894F00" w:rsidRPr="00D72C0B" w:rsidRDefault="00DB4FEA" w:rsidP="005244A5">
      <w:pPr>
        <w:pStyle w:val="Heading1"/>
        <w:kinsoku w:val="0"/>
        <w:overflowPunct w:val="0"/>
        <w:spacing w:line="360" w:lineRule="auto"/>
        <w:ind w:left="112" w:right="2620" w:firstLine="6"/>
        <w:jc w:val="center"/>
        <w:rPr>
          <w:rFonts w:ascii="Arial" w:hAnsi="Arial" w:cs="Arial"/>
          <w:sz w:val="22"/>
          <w:szCs w:val="22"/>
        </w:rPr>
      </w:pPr>
      <w:r w:rsidRPr="00D72C0B">
        <w:rPr>
          <w:rFonts w:ascii="Arial" w:hAnsi="Arial" w:cs="Arial"/>
          <w:sz w:val="22"/>
          <w:szCs w:val="22"/>
        </w:rPr>
        <w:t>14</w:t>
      </w:r>
      <w:r w:rsidR="00894F00" w:rsidRPr="00D72C0B">
        <w:rPr>
          <w:rFonts w:ascii="Arial" w:hAnsi="Arial" w:cs="Arial"/>
          <w:sz w:val="22"/>
          <w:szCs w:val="22"/>
        </w:rPr>
        <w:t xml:space="preserve"> November 2022</w:t>
      </w:r>
    </w:p>
    <w:p w:rsidR="00894F00" w:rsidRPr="00D72C0B" w:rsidRDefault="00894F00" w:rsidP="005244A5">
      <w:pPr>
        <w:pStyle w:val="Heading1"/>
        <w:kinsoku w:val="0"/>
        <w:overflowPunct w:val="0"/>
        <w:spacing w:line="360" w:lineRule="auto"/>
        <w:ind w:left="0" w:right="2620" w:firstLine="0"/>
        <w:rPr>
          <w:rFonts w:ascii="Arial" w:hAnsi="Arial" w:cs="Arial"/>
          <w:color w:val="000000"/>
          <w:sz w:val="22"/>
          <w:szCs w:val="22"/>
        </w:rPr>
        <w:sectPr w:rsidR="00894F00" w:rsidRPr="00D72C0B" w:rsidSect="0028718E">
          <w:pgSz w:w="11910" w:h="16840"/>
          <w:pgMar w:top="640" w:right="760" w:bottom="280" w:left="1020" w:header="708" w:footer="708" w:gutter="0"/>
          <w:cols w:num="2" w:space="708" w:equalWidth="0">
            <w:col w:w="1610" w:space="1032"/>
            <w:col w:w="7488"/>
          </w:cols>
          <w:noEndnote/>
        </w:sectPr>
      </w:pPr>
    </w:p>
    <w:p w:rsidR="00894F00" w:rsidRPr="00D72C0B" w:rsidRDefault="00894F00" w:rsidP="005244A5">
      <w:pPr>
        <w:spacing w:line="360" w:lineRule="auto"/>
        <w:jc w:val="both"/>
        <w:rPr>
          <w:rFonts w:ascii="Arial" w:hAnsi="Arial" w:cs="Arial"/>
        </w:rPr>
      </w:pPr>
    </w:p>
    <w:p w:rsidR="008554F2" w:rsidRPr="00D72C0B" w:rsidRDefault="008554F2" w:rsidP="005244A5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E763E" w:rsidRPr="005244A5" w:rsidRDefault="000E763E" w:rsidP="005244A5">
      <w:pPr>
        <w:spacing w:line="360" w:lineRule="auto"/>
        <w:rPr>
          <w:rFonts w:ascii="Arial" w:hAnsi="Arial" w:cs="Arial"/>
          <w:lang w:val="en-GB"/>
        </w:rPr>
      </w:pPr>
      <w:r w:rsidRPr="005244A5">
        <w:rPr>
          <w:rFonts w:ascii="Arial" w:hAnsi="Arial" w:cs="Arial"/>
          <w:lang w:val="en-GB"/>
        </w:rPr>
        <w:t>Mr President,</w:t>
      </w:r>
    </w:p>
    <w:p w:rsidR="008554F2" w:rsidRPr="005244A5" w:rsidRDefault="008554F2" w:rsidP="005244A5">
      <w:pPr>
        <w:spacing w:line="360" w:lineRule="auto"/>
        <w:rPr>
          <w:rFonts w:ascii="Arial" w:hAnsi="Arial" w:cs="Arial"/>
          <w:lang w:val="en-GB"/>
        </w:rPr>
      </w:pPr>
    </w:p>
    <w:p w:rsidR="000E763E" w:rsidRPr="005244A5" w:rsidRDefault="000E763E" w:rsidP="005244A5">
      <w:pPr>
        <w:spacing w:line="360" w:lineRule="auto"/>
        <w:rPr>
          <w:rFonts w:ascii="Arial" w:hAnsi="Arial" w:cs="Arial"/>
          <w:lang w:val="en-GB"/>
        </w:rPr>
      </w:pPr>
      <w:r w:rsidRPr="005244A5">
        <w:rPr>
          <w:rFonts w:ascii="Arial" w:hAnsi="Arial" w:cs="Arial"/>
          <w:lang w:val="en-GB"/>
        </w:rPr>
        <w:t xml:space="preserve">Finland </w:t>
      </w:r>
      <w:r w:rsidR="00DB4FEA" w:rsidRPr="005244A5">
        <w:rPr>
          <w:rFonts w:ascii="Arial" w:hAnsi="Arial" w:cs="Arial"/>
          <w:lang w:val="en-GB"/>
        </w:rPr>
        <w:t xml:space="preserve">welcomes </w:t>
      </w:r>
      <w:r w:rsidRPr="005244A5">
        <w:rPr>
          <w:rFonts w:ascii="Arial" w:hAnsi="Arial" w:cs="Arial"/>
          <w:lang w:val="en-GB"/>
        </w:rPr>
        <w:t xml:space="preserve">the engagement of the Philippines in the UPR process and recommends the following: </w:t>
      </w:r>
    </w:p>
    <w:p w:rsidR="004723FD" w:rsidRPr="005244A5" w:rsidRDefault="004723FD" w:rsidP="005244A5">
      <w:pPr>
        <w:spacing w:line="360" w:lineRule="auto"/>
        <w:rPr>
          <w:rFonts w:ascii="Arial" w:hAnsi="Arial" w:cs="Arial"/>
          <w:lang w:val="en-GB"/>
        </w:rPr>
      </w:pPr>
    </w:p>
    <w:p w:rsidR="000E763E" w:rsidRPr="005244A5" w:rsidRDefault="000E763E" w:rsidP="005244A5">
      <w:pPr>
        <w:spacing w:line="360" w:lineRule="auto"/>
        <w:jc w:val="both"/>
        <w:rPr>
          <w:rFonts w:ascii="Arial" w:hAnsi="Arial" w:cs="Arial"/>
          <w:lang w:val="en-GB"/>
        </w:rPr>
      </w:pPr>
      <w:r w:rsidRPr="005244A5">
        <w:rPr>
          <w:rFonts w:ascii="Arial" w:hAnsi="Arial" w:cs="Arial"/>
          <w:lang w:val="en-GB"/>
        </w:rPr>
        <w:t xml:space="preserve"> </w:t>
      </w:r>
    </w:p>
    <w:p w:rsidR="000E763E" w:rsidRPr="005244A5" w:rsidRDefault="000E763E" w:rsidP="005244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4A5">
        <w:rPr>
          <w:rFonts w:ascii="Arial" w:hAnsi="Arial" w:cs="Arial"/>
        </w:rPr>
        <w:t>Firstly, to enact the Human Rights Defenders Bill and strengthen existing mechanisms to prevent violations against human rights defenders, including holding perpetrators accountable,</w:t>
      </w:r>
    </w:p>
    <w:p w:rsidR="000E763E" w:rsidRPr="005244A5" w:rsidRDefault="000E763E" w:rsidP="005244A5">
      <w:pPr>
        <w:spacing w:line="360" w:lineRule="auto"/>
        <w:ind w:left="720"/>
        <w:rPr>
          <w:rFonts w:ascii="Arial" w:hAnsi="Arial" w:cs="Arial"/>
        </w:rPr>
      </w:pPr>
    </w:p>
    <w:p w:rsidR="000E763E" w:rsidRPr="005244A5" w:rsidRDefault="000E763E" w:rsidP="005244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4A5">
        <w:rPr>
          <w:rFonts w:ascii="Arial" w:hAnsi="Arial" w:cs="Arial"/>
          <w:lang w:val="en-GB"/>
        </w:rPr>
        <w:t>Secondly, to p</w:t>
      </w:r>
      <w:r w:rsidRPr="005244A5">
        <w:rPr>
          <w:rFonts w:ascii="Arial" w:hAnsi="Arial" w:cs="Arial"/>
        </w:rPr>
        <w:t>ass legislation protecting LGBTIQ+ and other persons in vulnerable positions from all forms of discrimination, notably the SOGIE</w:t>
      </w:r>
      <w:r w:rsidRPr="005244A5">
        <w:rPr>
          <w:rFonts w:ascii="Arial" w:hAnsi="Arial" w:cs="Arial"/>
          <w:i/>
        </w:rPr>
        <w:t xml:space="preserve"> (Sexual Orientation, Gender Identity and Gender Expression) </w:t>
      </w:r>
      <w:r w:rsidRPr="005244A5">
        <w:rPr>
          <w:rFonts w:ascii="Arial" w:hAnsi="Arial" w:cs="Arial"/>
        </w:rPr>
        <w:t>Equality Bill,</w:t>
      </w:r>
    </w:p>
    <w:p w:rsidR="000E763E" w:rsidRPr="005244A5" w:rsidRDefault="000E763E" w:rsidP="005244A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0E763E" w:rsidRPr="005244A5" w:rsidRDefault="000E763E" w:rsidP="005244A5">
      <w:pPr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5244A5">
        <w:rPr>
          <w:rFonts w:ascii="Arial" w:hAnsi="Arial" w:cs="Arial"/>
        </w:rPr>
        <w:t>Thirdly, to ensure effective implementation of the Responsible Parenthood and Reproductive Health Act</w:t>
      </w:r>
      <w:r w:rsidR="004723FD" w:rsidRPr="005244A5">
        <w:rPr>
          <w:rFonts w:ascii="Arial" w:hAnsi="Arial" w:cs="Arial"/>
        </w:rPr>
        <w:t>,</w:t>
      </w:r>
    </w:p>
    <w:p w:rsidR="000E763E" w:rsidRPr="005244A5" w:rsidRDefault="000E763E" w:rsidP="005244A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0E763E" w:rsidRPr="005244A5" w:rsidRDefault="000E763E" w:rsidP="005244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4A5">
        <w:rPr>
          <w:rFonts w:ascii="Arial" w:hAnsi="Arial" w:cs="Arial"/>
          <w:lang w:val="en-GB"/>
        </w:rPr>
        <w:t xml:space="preserve">Fourthly, to </w:t>
      </w:r>
      <w:proofErr w:type="spellStart"/>
      <w:r w:rsidRPr="005244A5">
        <w:rPr>
          <w:rFonts w:ascii="Arial" w:hAnsi="Arial" w:cs="Arial"/>
          <w:lang w:val="en-GB"/>
        </w:rPr>
        <w:t>i</w:t>
      </w:r>
      <w:r w:rsidRPr="005244A5">
        <w:rPr>
          <w:rFonts w:ascii="Arial" w:hAnsi="Arial" w:cs="Arial"/>
        </w:rPr>
        <w:t>nvestigate</w:t>
      </w:r>
      <w:proofErr w:type="spellEnd"/>
      <w:r w:rsidRPr="005244A5">
        <w:rPr>
          <w:rFonts w:ascii="Arial" w:hAnsi="Arial" w:cs="Arial"/>
        </w:rPr>
        <w:t xml:space="preserve"> thoroughly the deaths, threats and harassment of </w:t>
      </w:r>
      <w:r w:rsidR="008554F2" w:rsidRPr="005244A5">
        <w:rPr>
          <w:rFonts w:ascii="Arial" w:hAnsi="Arial" w:cs="Arial"/>
        </w:rPr>
        <w:t>journalists and</w:t>
      </w:r>
      <w:r w:rsidRPr="005244A5">
        <w:rPr>
          <w:rFonts w:ascii="Arial" w:hAnsi="Arial" w:cs="Arial"/>
        </w:rPr>
        <w:t xml:space="preserve"> ensure that freedom of press </w:t>
      </w:r>
      <w:proofErr w:type="gramStart"/>
      <w:r w:rsidRPr="005244A5">
        <w:rPr>
          <w:rFonts w:ascii="Arial" w:hAnsi="Arial" w:cs="Arial"/>
        </w:rPr>
        <w:t>is not restricted</w:t>
      </w:r>
      <w:proofErr w:type="gramEnd"/>
      <w:r w:rsidRPr="005244A5">
        <w:rPr>
          <w:rFonts w:ascii="Arial" w:hAnsi="Arial" w:cs="Arial"/>
        </w:rPr>
        <w:t xml:space="preserve"> by intimidation </w:t>
      </w:r>
      <w:r w:rsidR="008554F2" w:rsidRPr="005244A5">
        <w:rPr>
          <w:rFonts w:ascii="Arial" w:hAnsi="Arial" w:cs="Arial"/>
        </w:rPr>
        <w:t>of the</w:t>
      </w:r>
      <w:r w:rsidRPr="005244A5">
        <w:rPr>
          <w:rFonts w:ascii="Arial" w:hAnsi="Arial" w:cs="Arial"/>
        </w:rPr>
        <w:t xml:space="preserve"> media.</w:t>
      </w:r>
    </w:p>
    <w:p w:rsidR="000E763E" w:rsidRPr="005244A5" w:rsidRDefault="000E763E" w:rsidP="005244A5">
      <w:pPr>
        <w:spacing w:line="360" w:lineRule="auto"/>
        <w:rPr>
          <w:rFonts w:ascii="Arial" w:hAnsi="Arial" w:cs="Arial"/>
        </w:rPr>
      </w:pPr>
    </w:p>
    <w:p w:rsidR="000E763E" w:rsidRPr="005244A5" w:rsidRDefault="000E763E" w:rsidP="005244A5">
      <w:pPr>
        <w:spacing w:line="360" w:lineRule="auto"/>
        <w:rPr>
          <w:rFonts w:ascii="Arial" w:hAnsi="Arial" w:cs="Arial"/>
        </w:rPr>
      </w:pPr>
    </w:p>
    <w:p w:rsidR="000E763E" w:rsidRPr="005244A5" w:rsidRDefault="000E763E" w:rsidP="005244A5">
      <w:pPr>
        <w:spacing w:line="360" w:lineRule="auto"/>
        <w:rPr>
          <w:rFonts w:ascii="Arial" w:hAnsi="Arial" w:cs="Arial"/>
        </w:rPr>
      </w:pPr>
      <w:r w:rsidRPr="005244A5">
        <w:rPr>
          <w:rFonts w:ascii="Arial" w:hAnsi="Arial" w:cs="Arial"/>
        </w:rPr>
        <w:t>Thank you.</w:t>
      </w:r>
    </w:p>
    <w:p w:rsidR="000E763E" w:rsidRPr="005244A5" w:rsidRDefault="000E763E" w:rsidP="005244A5">
      <w:pPr>
        <w:spacing w:line="360" w:lineRule="auto"/>
        <w:rPr>
          <w:rFonts w:ascii="Arial" w:hAnsi="Arial" w:cs="Arial"/>
        </w:rPr>
      </w:pPr>
    </w:p>
    <w:p w:rsidR="000E763E" w:rsidRPr="005244A5" w:rsidRDefault="000E763E" w:rsidP="005244A5">
      <w:pPr>
        <w:spacing w:line="360" w:lineRule="auto"/>
        <w:jc w:val="both"/>
        <w:rPr>
          <w:rFonts w:ascii="Arial" w:hAnsi="Arial" w:cs="Arial"/>
        </w:rPr>
      </w:pPr>
    </w:p>
    <w:p w:rsidR="00CB4BFE" w:rsidRPr="005244A5" w:rsidRDefault="00CB4BFE" w:rsidP="005244A5">
      <w:pPr>
        <w:spacing w:line="360" w:lineRule="auto"/>
        <w:rPr>
          <w:rFonts w:ascii="Arial" w:hAnsi="Arial" w:cs="Arial"/>
        </w:rPr>
      </w:pPr>
    </w:p>
    <w:sectPr w:rsidR="00CB4BFE" w:rsidRPr="005244A5">
      <w:type w:val="continuous"/>
      <w:pgSz w:w="11910" w:h="16840"/>
      <w:pgMar w:top="640" w:right="760" w:bottom="280" w:left="1020" w:header="708" w:footer="708" w:gutter="0"/>
      <w:cols w:space="708" w:equalWidth="0">
        <w:col w:w="101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FAE"/>
    <w:multiLevelType w:val="hybridMultilevel"/>
    <w:tmpl w:val="24C4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94458"/>
    <w:multiLevelType w:val="hybridMultilevel"/>
    <w:tmpl w:val="B66AA726"/>
    <w:lvl w:ilvl="0" w:tplc="4290DF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173D7F"/>
    <w:multiLevelType w:val="hybridMultilevel"/>
    <w:tmpl w:val="1D9C3A4C"/>
    <w:lvl w:ilvl="0" w:tplc="040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DE3F96"/>
    <w:multiLevelType w:val="hybridMultilevel"/>
    <w:tmpl w:val="77A2DD9C"/>
    <w:lvl w:ilvl="0" w:tplc="594E71A2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00"/>
    <w:rsid w:val="000E763E"/>
    <w:rsid w:val="00133023"/>
    <w:rsid w:val="001D338F"/>
    <w:rsid w:val="00252E9D"/>
    <w:rsid w:val="003740DC"/>
    <w:rsid w:val="004723FD"/>
    <w:rsid w:val="005244A5"/>
    <w:rsid w:val="008554F2"/>
    <w:rsid w:val="00894F00"/>
    <w:rsid w:val="00AC7969"/>
    <w:rsid w:val="00B212E8"/>
    <w:rsid w:val="00CB4BFE"/>
    <w:rsid w:val="00D37FCC"/>
    <w:rsid w:val="00D72C0B"/>
    <w:rsid w:val="00DB4FEA"/>
    <w:rsid w:val="00E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3F9E0"/>
  <w15:chartTrackingRefBased/>
  <w15:docId w15:val="{74D75B06-B7E6-4142-A81D-60EA3A0A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4F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4F00"/>
    <w:pPr>
      <w:ind w:left="832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4F00"/>
    <w:rPr>
      <w:rFonts w:ascii="Calibri" w:eastAsiaTheme="minorEastAsia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94F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4F00"/>
    <w:rPr>
      <w:rFonts w:ascii="Calibri" w:eastAsiaTheme="minorEastAsia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F00"/>
    <w:pPr>
      <w:ind w:left="832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F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8267E-6CCB-4662-9FBD-673A821DAC00}"/>
</file>

<file path=customXml/itemProps2.xml><?xml version="1.0" encoding="utf-8"?>
<ds:datastoreItem xmlns:ds="http://schemas.openxmlformats.org/officeDocument/2006/customXml" ds:itemID="{0D6FD675-F5A4-4377-B3D4-6865656BE6E4}"/>
</file>

<file path=customXml/itemProps3.xml><?xml version="1.0" encoding="utf-8"?>
<ds:datastoreItem xmlns:ds="http://schemas.openxmlformats.org/officeDocument/2006/customXml" ds:itemID="{60C9A95E-0893-43DF-9241-8435FA193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2</cp:revision>
  <dcterms:created xsi:type="dcterms:W3CDTF">2022-11-11T12:47:00Z</dcterms:created>
  <dcterms:modified xsi:type="dcterms:W3CDTF">2022-11-11T12:47:00Z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