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4916D8CF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41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8D088B">
        <w:rPr>
          <w:rFonts w:ascii="Times New Roman" w:hAnsi="Times New Roman"/>
          <w:b/>
          <w:bCs/>
          <w:sz w:val="24"/>
          <w:szCs w:val="24"/>
        </w:rPr>
        <w:t>NETHERLANDS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7C0E53C9" w:rsidR="00EC427A" w:rsidRPr="006E1A37" w:rsidRDefault="004C2835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="00464D48">
        <w:rPr>
          <w:rFonts w:ascii="Times New Roman" w:hAnsi="Times New Roman"/>
          <w:bCs/>
          <w:sz w:val="24"/>
          <w:szCs w:val="24"/>
        </w:rPr>
        <w:t xml:space="preserve"> November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30029681" w14:textId="07B7ABE8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AAA17" w14:textId="77777777" w:rsidR="00360D85" w:rsidRPr="006E1A37" w:rsidRDefault="00360D85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D70153B" w14:textId="48BFFB92" w:rsidR="00EC427A" w:rsidRPr="008D088B" w:rsidRDefault="00EC427A" w:rsidP="008D088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D088B">
        <w:rPr>
          <w:rFonts w:ascii="Times New Roman" w:hAnsi="Times New Roman" w:cs="Times New Roman"/>
          <w:sz w:val="32"/>
          <w:szCs w:val="32"/>
          <w:lang w:val="en-GB"/>
        </w:rPr>
        <w:t>President,</w:t>
      </w:r>
    </w:p>
    <w:p w14:paraId="6C57933F" w14:textId="77777777" w:rsidR="00206062" w:rsidRPr="008D088B" w:rsidRDefault="00206062" w:rsidP="008D088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5775CCD4" w14:textId="4AE70E99" w:rsidR="008D088B" w:rsidRDefault="008D088B" w:rsidP="008D088B">
      <w:pPr>
        <w:pStyle w:val="Normlnywebov"/>
        <w:spacing w:before="0" w:beforeAutospacing="0" w:after="12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8D088B">
        <w:rPr>
          <w:color w:val="000000"/>
          <w:sz w:val="32"/>
          <w:szCs w:val="32"/>
          <w:lang w:val="en-GB"/>
        </w:rPr>
        <w:t>Slovakia welcomes the delegation of the Netherlands a thanks it for the presentation of its national report.</w:t>
      </w:r>
    </w:p>
    <w:p w14:paraId="658E4BA8" w14:textId="77777777" w:rsidR="008D088B" w:rsidRDefault="008D088B" w:rsidP="008D088B">
      <w:pPr>
        <w:pStyle w:val="Normlnywebov"/>
        <w:spacing w:before="0" w:beforeAutospacing="0" w:after="12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8D088B">
        <w:rPr>
          <w:color w:val="000000"/>
          <w:sz w:val="32"/>
          <w:szCs w:val="32"/>
          <w:lang w:val="en-GB"/>
        </w:rPr>
        <w:t xml:space="preserve">Human rights and the rule of law prosper also thanks to free and independent media and journalists. </w:t>
      </w:r>
    </w:p>
    <w:p w14:paraId="71746F47" w14:textId="0C88576B" w:rsidR="008D088B" w:rsidRPr="008D088B" w:rsidRDefault="008D088B" w:rsidP="008D088B">
      <w:pPr>
        <w:pStyle w:val="Normlnywebov"/>
        <w:spacing w:before="0" w:beforeAutospacing="0" w:after="12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8D088B">
        <w:rPr>
          <w:color w:val="000000"/>
          <w:sz w:val="32"/>
          <w:szCs w:val="32"/>
          <w:lang w:val="en-GB"/>
        </w:rPr>
        <w:t xml:space="preserve">The way Dutch authorities reacted to the assassination of journalist Peter de </w:t>
      </w:r>
      <w:proofErr w:type="spellStart"/>
      <w:r w:rsidRPr="008D088B">
        <w:rPr>
          <w:color w:val="000000"/>
          <w:sz w:val="32"/>
          <w:szCs w:val="32"/>
          <w:lang w:val="en-GB"/>
        </w:rPr>
        <w:t>Vries</w:t>
      </w:r>
      <w:proofErr w:type="spellEnd"/>
      <w:r w:rsidRPr="008D088B">
        <w:rPr>
          <w:color w:val="000000"/>
          <w:sz w:val="32"/>
          <w:szCs w:val="32"/>
          <w:lang w:val="en-GB"/>
        </w:rPr>
        <w:t xml:space="preserve"> in July 2021 has clearly shown their commitment to safety and protection of journalists. Slovakia is on board together with Netherlands, as we shared the similar experience in the last years.</w:t>
      </w:r>
    </w:p>
    <w:p w14:paraId="1ADDF8CC" w14:textId="77777777" w:rsidR="008D088B" w:rsidRPr="008D088B" w:rsidRDefault="008D088B" w:rsidP="008D088B">
      <w:pPr>
        <w:shd w:val="clear" w:color="auto" w:fill="FFFFFF"/>
        <w:spacing w:after="120" w:line="276" w:lineRule="auto"/>
        <w:rPr>
          <w:rFonts w:ascii="Times New Roman" w:hAnsi="Times New Roman" w:cs="Times New Roman"/>
          <w:color w:val="212121"/>
          <w:sz w:val="32"/>
          <w:szCs w:val="32"/>
          <w:lang w:val="en-GB"/>
        </w:rPr>
      </w:pPr>
    </w:p>
    <w:p w14:paraId="509E6347" w14:textId="1EF9572E" w:rsidR="008D088B" w:rsidRPr="008D088B" w:rsidRDefault="008D088B" w:rsidP="008D088B">
      <w:pPr>
        <w:pStyle w:val="Normlnywebov"/>
        <w:spacing w:before="0" w:beforeAutospacing="0" w:after="12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8D088B">
        <w:rPr>
          <w:color w:val="000000"/>
          <w:sz w:val="32"/>
          <w:szCs w:val="32"/>
          <w:lang w:val="en-GB"/>
        </w:rPr>
        <w:t>Slovakia offers following recommendations to Netherland</w:t>
      </w:r>
      <w:r>
        <w:rPr>
          <w:color w:val="000000"/>
          <w:sz w:val="32"/>
          <w:szCs w:val="32"/>
          <w:lang w:val="en-GB"/>
        </w:rPr>
        <w:t>s</w:t>
      </w:r>
      <w:r w:rsidRPr="008D088B">
        <w:rPr>
          <w:color w:val="000000"/>
          <w:sz w:val="32"/>
          <w:szCs w:val="32"/>
          <w:lang w:val="en-GB"/>
        </w:rPr>
        <w:t xml:space="preserve"> for further consideration:</w:t>
      </w:r>
    </w:p>
    <w:p w14:paraId="16EE3154" w14:textId="77777777" w:rsidR="008D088B" w:rsidRDefault="008D088B" w:rsidP="00360D85">
      <w:pPr>
        <w:pStyle w:val="Odsekzoznamu"/>
        <w:numPr>
          <w:ilvl w:val="0"/>
          <w:numId w:val="18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D088B">
        <w:rPr>
          <w:rFonts w:ascii="Times New Roman" w:hAnsi="Times New Roman" w:cs="Times New Roman"/>
          <w:sz w:val="32"/>
          <w:szCs w:val="32"/>
          <w:lang w:val="en-GB"/>
        </w:rPr>
        <w:t>Strengthen the legal protection of journalists and other media personalities, including by criminalising the sharing of personal data online.</w:t>
      </w:r>
    </w:p>
    <w:p w14:paraId="2EC60034" w14:textId="45ACF2DF" w:rsidR="008D088B" w:rsidRPr="008D088B" w:rsidRDefault="008D088B" w:rsidP="00360D85">
      <w:pPr>
        <w:pStyle w:val="Odsekzoznamu"/>
        <w:numPr>
          <w:ilvl w:val="0"/>
          <w:numId w:val="18"/>
        </w:numPr>
        <w:spacing w:after="120" w:line="276" w:lineRule="auto"/>
        <w:ind w:hanging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8D088B">
        <w:rPr>
          <w:rFonts w:ascii="Times New Roman" w:hAnsi="Times New Roman" w:cs="Times New Roman"/>
          <w:sz w:val="32"/>
          <w:szCs w:val="32"/>
          <w:lang w:val="en-GB"/>
        </w:rPr>
        <w:t xml:space="preserve">To ensure the reception of asylum seekers in </w:t>
      </w:r>
      <w:proofErr w:type="spellStart"/>
      <w:r w:rsidRPr="008D088B">
        <w:rPr>
          <w:rFonts w:ascii="Times New Roman" w:hAnsi="Times New Roman" w:cs="Times New Roman"/>
          <w:sz w:val="32"/>
          <w:szCs w:val="32"/>
          <w:lang w:val="en-GB"/>
        </w:rPr>
        <w:t>Ter</w:t>
      </w:r>
      <w:proofErr w:type="spellEnd"/>
      <w:r w:rsidRPr="008D088B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8D088B">
        <w:rPr>
          <w:rFonts w:ascii="Times New Roman" w:hAnsi="Times New Roman" w:cs="Times New Roman"/>
          <w:sz w:val="32"/>
          <w:szCs w:val="32"/>
          <w:lang w:val="en-GB"/>
        </w:rPr>
        <w:t>Apel</w:t>
      </w:r>
      <w:proofErr w:type="spellEnd"/>
      <w:r w:rsidRPr="008D088B">
        <w:rPr>
          <w:rFonts w:ascii="Times New Roman" w:hAnsi="Times New Roman" w:cs="Times New Roman"/>
          <w:sz w:val="32"/>
          <w:szCs w:val="32"/>
          <w:lang w:val="en-GB"/>
        </w:rPr>
        <w:t xml:space="preserve"> in a dignified manner and in accordance with the European standards.</w:t>
      </w:r>
    </w:p>
    <w:p w14:paraId="7D029DC2" w14:textId="77777777" w:rsidR="008D088B" w:rsidRPr="008D088B" w:rsidRDefault="008D088B" w:rsidP="008D088B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BF6B7C6" w14:textId="507E4629" w:rsidR="00B73953" w:rsidRPr="008D088B" w:rsidRDefault="00B922FE" w:rsidP="008D088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/>
          <w:lang w:val="en-GB"/>
        </w:rPr>
      </w:pPr>
      <w:r w:rsidRPr="008D088B">
        <w:rPr>
          <w:rFonts w:ascii="Times New Roman" w:eastAsia="Times New Roman" w:hAnsi="Times New Roman" w:cs="Times New Roman"/>
          <w:sz w:val="32"/>
          <w:szCs w:val="32"/>
          <w:bdr w:val="none" w:sz="0" w:space="0" w:color="auto"/>
          <w:lang w:val="en-GB"/>
        </w:rPr>
        <w:t>I thank you, President.</w:t>
      </w:r>
    </w:p>
    <w:sectPr w:rsidR="00B73953" w:rsidRPr="008D088B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C32F" w14:textId="77777777" w:rsidR="00BB0C46" w:rsidRDefault="00BB0C46" w:rsidP="001946D4">
      <w:pPr>
        <w:spacing w:after="0" w:line="240" w:lineRule="auto"/>
      </w:pPr>
      <w:r>
        <w:separator/>
      </w:r>
    </w:p>
  </w:endnote>
  <w:endnote w:type="continuationSeparator" w:id="0">
    <w:p w14:paraId="2DEA786C" w14:textId="77777777" w:rsidR="00BB0C46" w:rsidRDefault="00BB0C46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218039E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8B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2F55" w14:textId="77777777" w:rsidR="00BB0C46" w:rsidRDefault="00BB0C46" w:rsidP="001946D4">
      <w:pPr>
        <w:spacing w:after="0" w:line="240" w:lineRule="auto"/>
      </w:pPr>
      <w:r>
        <w:separator/>
      </w:r>
    </w:p>
  </w:footnote>
  <w:footnote w:type="continuationSeparator" w:id="0">
    <w:p w14:paraId="0F38E24B" w14:textId="77777777" w:rsidR="00BB0C46" w:rsidRDefault="00BB0C46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2931"/>
    <w:multiLevelType w:val="hybridMultilevel"/>
    <w:tmpl w:val="99783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67108"/>
    <w:rsid w:val="0008150E"/>
    <w:rsid w:val="00091DF8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36B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83F66"/>
    <w:rsid w:val="002A29FC"/>
    <w:rsid w:val="002B4569"/>
    <w:rsid w:val="002D05F5"/>
    <w:rsid w:val="002D5843"/>
    <w:rsid w:val="002F7CBC"/>
    <w:rsid w:val="00330B7E"/>
    <w:rsid w:val="0034164F"/>
    <w:rsid w:val="0034385C"/>
    <w:rsid w:val="00347DCD"/>
    <w:rsid w:val="00352AA2"/>
    <w:rsid w:val="00354A91"/>
    <w:rsid w:val="00360D85"/>
    <w:rsid w:val="003614DC"/>
    <w:rsid w:val="00366B9E"/>
    <w:rsid w:val="00391574"/>
    <w:rsid w:val="003B1286"/>
    <w:rsid w:val="003B66FD"/>
    <w:rsid w:val="003B7674"/>
    <w:rsid w:val="00411470"/>
    <w:rsid w:val="004348D6"/>
    <w:rsid w:val="00443D5D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6222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4764B"/>
    <w:rsid w:val="008650D1"/>
    <w:rsid w:val="00896A15"/>
    <w:rsid w:val="008B26F3"/>
    <w:rsid w:val="008B3026"/>
    <w:rsid w:val="008C0977"/>
    <w:rsid w:val="008C75E0"/>
    <w:rsid w:val="008D088B"/>
    <w:rsid w:val="009028AA"/>
    <w:rsid w:val="00905CEB"/>
    <w:rsid w:val="00917DEB"/>
    <w:rsid w:val="009472F6"/>
    <w:rsid w:val="009664EF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74CFB"/>
    <w:rsid w:val="00A83FB3"/>
    <w:rsid w:val="00AB2364"/>
    <w:rsid w:val="00AB2CBD"/>
    <w:rsid w:val="00AB2FF9"/>
    <w:rsid w:val="00AB4B13"/>
    <w:rsid w:val="00AC161E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41ED6"/>
    <w:rsid w:val="00B51DA5"/>
    <w:rsid w:val="00B60771"/>
    <w:rsid w:val="00B61D9E"/>
    <w:rsid w:val="00B73953"/>
    <w:rsid w:val="00B87D5A"/>
    <w:rsid w:val="00B922FE"/>
    <w:rsid w:val="00BA739B"/>
    <w:rsid w:val="00BB0C46"/>
    <w:rsid w:val="00BD1F03"/>
    <w:rsid w:val="00BD4D73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85E65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4AE5"/>
    <w:rsid w:val="00DB1829"/>
    <w:rsid w:val="00E07CC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B746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BDDD9-F7A4-4816-B07C-13A83EE192E4}"/>
</file>

<file path=customXml/itemProps2.xml><?xml version="1.0" encoding="utf-8"?>
<ds:datastoreItem xmlns:ds="http://schemas.openxmlformats.org/officeDocument/2006/customXml" ds:itemID="{0AA0E395-2667-46E4-979B-15183C20C014}"/>
</file>

<file path=customXml/itemProps3.xml><?xml version="1.0" encoding="utf-8"?>
<ds:datastoreItem xmlns:ds="http://schemas.openxmlformats.org/officeDocument/2006/customXml" ds:itemID="{B3BD50E0-EBA9-4FB9-AB30-DD574FBF5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2022-11-15T07:59:00Z</cp:lastPrinted>
  <dcterms:created xsi:type="dcterms:W3CDTF">2022-11-15T12:38:00Z</dcterms:created>
  <dcterms:modified xsi:type="dcterms:W3CDTF">2022-11-15T13:19:00Z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