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07B7" w14:textId="77777777" w:rsidR="00867831" w:rsidRDefault="00D45DDB" w:rsidP="00AA2A5D">
      <w:pPr>
        <w:spacing w:after="0" w:line="360" w:lineRule="auto"/>
        <w:rPr>
          <w:b/>
        </w:rPr>
      </w:pPr>
    </w:p>
    <w:p w14:paraId="514CA5B6" w14:textId="77777777" w:rsidR="00482E7A" w:rsidRPr="006612D8" w:rsidRDefault="00CB5AC7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047E13BC" w14:textId="77777777" w:rsidR="00482E7A" w:rsidRPr="006612D8" w:rsidRDefault="00D45DDB" w:rsidP="00482E7A">
      <w:pPr>
        <w:spacing w:after="0" w:line="360" w:lineRule="auto"/>
        <w:jc w:val="right"/>
        <w:rPr>
          <w:b/>
          <w:i/>
          <w:lang w:val="en-US"/>
        </w:rPr>
      </w:pPr>
    </w:p>
    <w:p w14:paraId="73C7B3E3" w14:textId="77777777" w:rsidR="00482E7A" w:rsidRPr="006612D8" w:rsidRDefault="00CB5AC7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>iversal Periodic Review of</w:t>
      </w:r>
      <w:r w:rsidR="0087578F">
        <w:rPr>
          <w:b/>
          <w:sz w:val="32"/>
          <w:szCs w:val="32"/>
          <w:lang w:val="en-US"/>
        </w:rPr>
        <w:t xml:space="preserve"> the Philippines</w:t>
      </w:r>
    </w:p>
    <w:p w14:paraId="4F4D0C31" w14:textId="77777777" w:rsidR="00482E7A" w:rsidRDefault="0087578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14 November 2022</w:t>
      </w:r>
    </w:p>
    <w:p w14:paraId="59D99009" w14:textId="77777777" w:rsidR="0087578F" w:rsidRPr="006612D8" w:rsidRDefault="0087578F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05 seconds</w:t>
      </w:r>
    </w:p>
    <w:p w14:paraId="0A779A1D" w14:textId="77777777" w:rsidR="00482E7A" w:rsidRPr="006612D8" w:rsidRDefault="00D45DDB" w:rsidP="00482E7A">
      <w:pPr>
        <w:spacing w:after="0" w:line="360" w:lineRule="auto"/>
        <w:jc w:val="center"/>
        <w:rPr>
          <w:lang w:val="en-US"/>
        </w:rPr>
      </w:pPr>
    </w:p>
    <w:p w14:paraId="29601324" w14:textId="77777777" w:rsidR="00482E7A" w:rsidRPr="00841A6C" w:rsidRDefault="00CB5AC7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65CB264A" w14:textId="77777777" w:rsidR="00482E7A" w:rsidRPr="00841A6C" w:rsidRDefault="00CB5AC7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3D88D966" w14:textId="77777777" w:rsidR="00482E7A" w:rsidRPr="00482E7A" w:rsidRDefault="00D45DDB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4608E2D7" w14:textId="77777777" w:rsidR="0024171A" w:rsidRPr="00482E7A" w:rsidRDefault="00D45DDB" w:rsidP="00482E7A">
      <w:pPr>
        <w:spacing w:after="0" w:line="360" w:lineRule="auto"/>
        <w:jc w:val="left"/>
        <w:rPr>
          <w:lang w:val="en-US"/>
        </w:rPr>
      </w:pPr>
    </w:p>
    <w:p w14:paraId="5DF32234" w14:textId="77777777" w:rsidR="00482E7A" w:rsidRDefault="00CB5AC7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87578F">
        <w:rPr>
          <w:lang w:val="en-US"/>
        </w:rPr>
        <w:t>the Philippines</w:t>
      </w:r>
      <w:r>
        <w:rPr>
          <w:lang w:val="en-US"/>
        </w:rPr>
        <w:t xml:space="preserve"> and wishes to thank for the information provided in the introductory statement and in the national report. </w:t>
      </w:r>
    </w:p>
    <w:p w14:paraId="53740566" w14:textId="77777777" w:rsidR="008866DB" w:rsidRDefault="00D45DDB" w:rsidP="00482E7A">
      <w:pPr>
        <w:spacing w:after="0" w:line="360" w:lineRule="auto"/>
        <w:jc w:val="left"/>
        <w:rPr>
          <w:lang w:val="en-US"/>
        </w:rPr>
      </w:pPr>
    </w:p>
    <w:p w14:paraId="24FFF219" w14:textId="77777777" w:rsidR="00482E7A" w:rsidRPr="00482E7A" w:rsidRDefault="00CB5AC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87578F">
        <w:rPr>
          <w:lang w:val="en-US"/>
        </w:rPr>
        <w:t>the Philippines</w:t>
      </w:r>
    </w:p>
    <w:p w14:paraId="09F76CF8" w14:textId="77777777" w:rsidR="0024171A" w:rsidRDefault="00D45DDB" w:rsidP="00482E7A">
      <w:pPr>
        <w:spacing w:after="0" w:line="360" w:lineRule="auto"/>
        <w:jc w:val="left"/>
        <w:rPr>
          <w:lang w:val="en-US"/>
        </w:rPr>
      </w:pPr>
    </w:p>
    <w:p w14:paraId="741C2F4C" w14:textId="77777777" w:rsidR="0013510E" w:rsidRDefault="00CB5AC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87578F">
        <w:rPr>
          <w:lang w:val="en-US"/>
        </w:rPr>
        <w:t>Re-accede to the Rome Statute of the International Criminal Court in its 2010 version.</w:t>
      </w:r>
    </w:p>
    <w:p w14:paraId="3A6C2791" w14:textId="0D31EB7C" w:rsidR="004C134F" w:rsidRDefault="00CB5AC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4C134F">
        <w:rPr>
          <w:lang w:val="en-US"/>
        </w:rPr>
        <w:t>Conduct prompt, impartial, thorough and transparent investigations into all killings, and alleged violations of international human rights law, with a view to prosecution and to the provision of remedies for victims and their families.</w:t>
      </w:r>
    </w:p>
    <w:p w14:paraId="18775ECD" w14:textId="23ADF2FF" w:rsidR="00347937" w:rsidRPr="009D60C7" w:rsidRDefault="00CB5AC7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4C134F">
        <w:rPr>
          <w:lang w:val="en-US"/>
        </w:rPr>
        <w:t>Prevent and respond to human rights violations and abuses against human rights defenders, and end incitement to violence and threatening rhetoric against human rights defenders, online and offline, including red-tagging, and ensure accountability for any acts of intimidation or reprisal.</w:t>
      </w:r>
    </w:p>
    <w:p w14:paraId="6705C5C5" w14:textId="77777777" w:rsidR="005279B9" w:rsidRDefault="00D45DDB" w:rsidP="00D17C04">
      <w:pPr>
        <w:spacing w:after="0" w:line="360" w:lineRule="auto"/>
        <w:jc w:val="left"/>
        <w:rPr>
          <w:lang w:val="en-US"/>
        </w:rPr>
      </w:pPr>
      <w:bookmarkStart w:id="0" w:name="_GoBack"/>
      <w:bookmarkEnd w:id="0"/>
    </w:p>
    <w:p w14:paraId="63810DED" w14:textId="77777777" w:rsidR="00D12094" w:rsidRPr="00482E7A" w:rsidRDefault="00CB5AC7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</w:t>
      </w:r>
      <w:r w:rsidR="009C09DA">
        <w:rPr>
          <w:lang w:val="en-US"/>
        </w:rPr>
        <w:t xml:space="preserve"> wish you a successful UPR.</w:t>
      </w:r>
      <w:r>
        <w:rPr>
          <w:lang w:val="en-US"/>
        </w:rPr>
        <w:t xml:space="preserve"> </w:t>
      </w:r>
      <w:r w:rsidR="009C09DA">
        <w:rPr>
          <w:lang w:val="en-US"/>
        </w:rPr>
        <w:t>T</w:t>
      </w:r>
      <w:r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02A3" w14:textId="77777777" w:rsidR="00D45DDB" w:rsidRDefault="00D45DDB">
      <w:pPr>
        <w:spacing w:after="0"/>
      </w:pPr>
      <w:r>
        <w:separator/>
      </w:r>
    </w:p>
  </w:endnote>
  <w:endnote w:type="continuationSeparator" w:id="0">
    <w:p w14:paraId="1BBCD7CC" w14:textId="77777777" w:rsidR="00D45DDB" w:rsidRDefault="00D45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9676" w14:textId="77777777" w:rsidR="00841A6C" w:rsidRDefault="00D45D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D8D8" w14:textId="77777777" w:rsidR="00506A00" w:rsidRPr="00482E7A" w:rsidRDefault="00CB5AC7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5479CAAE" w14:textId="77777777" w:rsidR="00506A00" w:rsidRPr="00506A00" w:rsidRDefault="00D45DDB">
    <w:pPr>
      <w:pStyle w:val="Fuzeile"/>
      <w:rPr>
        <w:lang w:val="fr-CH"/>
      </w:rPr>
    </w:pPr>
  </w:p>
  <w:p w14:paraId="5F616AD9" w14:textId="77777777" w:rsidR="00506A00" w:rsidRPr="00506A00" w:rsidRDefault="00D45DDB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9AB9" w14:textId="77777777" w:rsidR="00BC4509" w:rsidRPr="00482E7A" w:rsidRDefault="00CB5AC7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461C" w14:textId="77777777" w:rsidR="00D45DDB" w:rsidRDefault="00D45DDB">
      <w:pPr>
        <w:spacing w:after="0"/>
      </w:pPr>
      <w:r>
        <w:separator/>
      </w:r>
    </w:p>
  </w:footnote>
  <w:footnote w:type="continuationSeparator" w:id="0">
    <w:p w14:paraId="45D88E7C" w14:textId="77777777" w:rsidR="00D45DDB" w:rsidRDefault="00D45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C35B" w14:textId="77777777" w:rsidR="00841A6C" w:rsidRDefault="00D45D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1D6C" w14:textId="77777777" w:rsidR="00BC4509" w:rsidRDefault="00CB5AC7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45DDB">
      <w:fldChar w:fldCharType="begin"/>
    </w:r>
    <w:r w:rsidR="00D45DDB">
      <w:instrText xml:space="preserve"> NUMPAGES </w:instrText>
    </w:r>
    <w:r w:rsidR="00D45DDB">
      <w:fldChar w:fldCharType="separate"/>
    </w:r>
    <w:r>
      <w:rPr>
        <w:noProof/>
      </w:rPr>
      <w:t>1</w:t>
    </w:r>
    <w:r w:rsidR="00D45DD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A92F93" w:rsidRPr="0097438C" w14:paraId="269BFFF0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1C56AC85" w14:textId="77777777" w:rsidR="00AA2A5D" w:rsidRDefault="00CB5AC7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D884132" wp14:editId="5F39F154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44252A15" w14:textId="77777777" w:rsidR="00AA2A5D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60CC3135" w14:textId="77777777" w:rsidR="00AA2A5D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1488A655" w14:textId="77777777" w:rsidR="00AA2A5D" w:rsidRDefault="00D45DDB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5961C9D1" w14:textId="77777777" w:rsidR="00AA2A5D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178846F2" w14:textId="77777777" w:rsidR="00AA2A5D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2167A98" w14:textId="77777777" w:rsidR="00AA2A5D" w:rsidRDefault="00D45DDB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1369FA67" w14:textId="77777777" w:rsidR="00AA2A5D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63B80B72" w14:textId="77777777" w:rsidR="00CD302A" w:rsidRPr="00482E7A" w:rsidRDefault="00CB5AC7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49B666C4" w14:textId="77777777" w:rsidR="00BC4509" w:rsidRPr="00482E7A" w:rsidRDefault="00D45DDB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F23CB010">
      <w:start w:val="1"/>
      <w:numFmt w:val="decimal"/>
      <w:lvlText w:val="%1)"/>
      <w:lvlJc w:val="left"/>
      <w:pPr>
        <w:ind w:left="720" w:hanging="360"/>
      </w:pPr>
    </w:lvl>
    <w:lvl w:ilvl="1" w:tplc="E8384D1A">
      <w:start w:val="1"/>
      <w:numFmt w:val="lowerLetter"/>
      <w:lvlText w:val="%2."/>
      <w:lvlJc w:val="left"/>
      <w:pPr>
        <w:ind w:left="1440" w:hanging="360"/>
      </w:pPr>
    </w:lvl>
    <w:lvl w:ilvl="2" w:tplc="40F44FBA">
      <w:start w:val="1"/>
      <w:numFmt w:val="lowerRoman"/>
      <w:lvlText w:val="%3."/>
      <w:lvlJc w:val="right"/>
      <w:pPr>
        <w:ind w:left="2160" w:hanging="180"/>
      </w:pPr>
    </w:lvl>
    <w:lvl w:ilvl="3" w:tplc="0EC2A49C">
      <w:start w:val="1"/>
      <w:numFmt w:val="decimal"/>
      <w:lvlText w:val="%4."/>
      <w:lvlJc w:val="left"/>
      <w:pPr>
        <w:ind w:left="2880" w:hanging="360"/>
      </w:pPr>
    </w:lvl>
    <w:lvl w:ilvl="4" w:tplc="94E6D3BA">
      <w:start w:val="1"/>
      <w:numFmt w:val="lowerLetter"/>
      <w:lvlText w:val="%5."/>
      <w:lvlJc w:val="left"/>
      <w:pPr>
        <w:ind w:left="3600" w:hanging="360"/>
      </w:pPr>
    </w:lvl>
    <w:lvl w:ilvl="5" w:tplc="2EB2AC38">
      <w:start w:val="1"/>
      <w:numFmt w:val="lowerRoman"/>
      <w:lvlText w:val="%6."/>
      <w:lvlJc w:val="right"/>
      <w:pPr>
        <w:ind w:left="4320" w:hanging="180"/>
      </w:pPr>
    </w:lvl>
    <w:lvl w:ilvl="6" w:tplc="64F8DA04">
      <w:start w:val="1"/>
      <w:numFmt w:val="decimal"/>
      <w:lvlText w:val="%7."/>
      <w:lvlJc w:val="left"/>
      <w:pPr>
        <w:ind w:left="5040" w:hanging="360"/>
      </w:pPr>
    </w:lvl>
    <w:lvl w:ilvl="7" w:tplc="63FC3BDA">
      <w:start w:val="1"/>
      <w:numFmt w:val="lowerLetter"/>
      <w:lvlText w:val="%8."/>
      <w:lvlJc w:val="left"/>
      <w:pPr>
        <w:ind w:left="5760" w:hanging="360"/>
      </w:pPr>
    </w:lvl>
    <w:lvl w:ilvl="8" w:tplc="6BA2C0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9FB440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F32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0A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5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0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47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02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C9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5BF41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8F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E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F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C25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4B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6E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D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CE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A92F93"/>
    <w:rsid w:val="004C134F"/>
    <w:rsid w:val="00763EF8"/>
    <w:rsid w:val="0087578F"/>
    <w:rsid w:val="008A134D"/>
    <w:rsid w:val="0097438C"/>
    <w:rsid w:val="009C09DA"/>
    <w:rsid w:val="00A92F93"/>
    <w:rsid w:val="00CB3D0E"/>
    <w:rsid w:val="00CB5AC7"/>
    <w:rsid w:val="00D45DDB"/>
    <w:rsid w:val="00D53756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7C6305"/>
  <w15:docId w15:val="{16DCD73A-B37E-4E81-A7F1-EDDBA12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C8434-02F2-4C3B-A113-49CDEAC6FFA5}"/>
</file>

<file path=customXml/itemProps2.xml><?xml version="1.0" encoding="utf-8"?>
<ds:datastoreItem xmlns:ds="http://schemas.openxmlformats.org/officeDocument/2006/customXml" ds:itemID="{DF55F50A-1431-4521-9741-BBB50E25B4FD}"/>
</file>

<file path=customXml/itemProps3.xml><?xml version="1.0" encoding="utf-8"?>
<ds:datastoreItem xmlns:ds="http://schemas.openxmlformats.org/officeDocument/2006/customXml" ds:itemID="{16B0FD1E-AF39-4039-B6C7-5CACC4E15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6</cp:revision>
  <cp:lastPrinted>2020-11-12T10:34:00Z</cp:lastPrinted>
  <dcterms:created xsi:type="dcterms:W3CDTF">2020-11-12T10:35:00Z</dcterms:created>
  <dcterms:modified xsi:type="dcterms:W3CDTF">2022-11-10T16:00:00Z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