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8106" w14:textId="77777777" w:rsidR="00867831" w:rsidRDefault="001F78EA" w:rsidP="00AA2A5D">
      <w:pPr>
        <w:spacing w:after="0" w:line="360" w:lineRule="auto"/>
        <w:rPr>
          <w:b/>
        </w:rPr>
      </w:pPr>
    </w:p>
    <w:p w14:paraId="5F78B84B" w14:textId="77777777" w:rsidR="00482E7A" w:rsidRPr="006612D8" w:rsidRDefault="00F41D9D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3542EB7D" w14:textId="77777777" w:rsidR="00482E7A" w:rsidRPr="006612D8" w:rsidRDefault="001F78EA" w:rsidP="00482E7A">
      <w:pPr>
        <w:spacing w:after="0" w:line="360" w:lineRule="auto"/>
        <w:jc w:val="right"/>
        <w:rPr>
          <w:b/>
          <w:i/>
          <w:lang w:val="en-US"/>
        </w:rPr>
      </w:pPr>
    </w:p>
    <w:p w14:paraId="6350F6DF" w14:textId="77777777" w:rsidR="00482E7A" w:rsidRPr="006612D8" w:rsidRDefault="00F41D9D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>iversal Periodic Review of</w:t>
      </w:r>
      <w:r w:rsidR="00217C98">
        <w:rPr>
          <w:b/>
          <w:sz w:val="32"/>
          <w:szCs w:val="32"/>
          <w:lang w:val="en-US"/>
        </w:rPr>
        <w:t xml:space="preserve"> India</w:t>
      </w:r>
    </w:p>
    <w:p w14:paraId="341BA866" w14:textId="77777777" w:rsidR="00482E7A" w:rsidRDefault="00217C9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10 November 2022</w:t>
      </w:r>
    </w:p>
    <w:p w14:paraId="24180D4D" w14:textId="77777777" w:rsidR="00217C98" w:rsidRPr="006612D8" w:rsidRDefault="00217C9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55 seconds</w:t>
      </w:r>
    </w:p>
    <w:p w14:paraId="49C2F7F2" w14:textId="77777777" w:rsidR="00482E7A" w:rsidRPr="006612D8" w:rsidRDefault="001F78EA" w:rsidP="00482E7A">
      <w:pPr>
        <w:spacing w:after="0" w:line="360" w:lineRule="auto"/>
        <w:jc w:val="center"/>
        <w:rPr>
          <w:lang w:val="en-US"/>
        </w:rPr>
      </w:pPr>
    </w:p>
    <w:p w14:paraId="57AEE8DD" w14:textId="77777777" w:rsidR="00482E7A" w:rsidRPr="00841A6C" w:rsidRDefault="00F41D9D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6C2839FA" w14:textId="77777777" w:rsidR="00482E7A" w:rsidRPr="00841A6C" w:rsidRDefault="00F41D9D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5E4527E6" w14:textId="77777777" w:rsidR="00482E7A" w:rsidRPr="00482E7A" w:rsidRDefault="001F78E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1E189AF8" w14:textId="77777777" w:rsidR="0024171A" w:rsidRPr="00482E7A" w:rsidRDefault="001F78EA" w:rsidP="00482E7A">
      <w:pPr>
        <w:spacing w:after="0" w:line="360" w:lineRule="auto"/>
        <w:jc w:val="left"/>
        <w:rPr>
          <w:lang w:val="en-US"/>
        </w:rPr>
      </w:pPr>
    </w:p>
    <w:p w14:paraId="30FDCB99" w14:textId="77777777" w:rsidR="00482E7A" w:rsidRDefault="00F41D9D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217C98">
        <w:rPr>
          <w:lang w:val="en-US"/>
        </w:rPr>
        <w:t>India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13788C91" w14:textId="77777777" w:rsidR="008866DB" w:rsidRDefault="001F78EA" w:rsidP="00482E7A">
      <w:pPr>
        <w:spacing w:after="0" w:line="360" w:lineRule="auto"/>
        <w:jc w:val="left"/>
        <w:rPr>
          <w:lang w:val="en-US"/>
        </w:rPr>
      </w:pPr>
    </w:p>
    <w:p w14:paraId="12B5644E" w14:textId="77777777" w:rsidR="00482E7A" w:rsidRPr="00482E7A" w:rsidRDefault="00F41D9D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217C98">
        <w:rPr>
          <w:lang w:val="en-US"/>
        </w:rPr>
        <w:t>India</w:t>
      </w:r>
    </w:p>
    <w:p w14:paraId="53D5BEB4" w14:textId="77777777" w:rsidR="0024171A" w:rsidRDefault="001F78EA" w:rsidP="00482E7A">
      <w:pPr>
        <w:spacing w:after="0" w:line="360" w:lineRule="auto"/>
        <w:jc w:val="left"/>
        <w:rPr>
          <w:lang w:val="en-US"/>
        </w:rPr>
      </w:pPr>
    </w:p>
    <w:p w14:paraId="4A01EC56" w14:textId="77777777" w:rsidR="00217C98" w:rsidRDefault="00F41D9D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217C98">
        <w:rPr>
          <w:lang w:val="en-US"/>
        </w:rPr>
        <w:t>Take concrete steps in view of abolishing the death penalty.</w:t>
      </w:r>
    </w:p>
    <w:p w14:paraId="46D47D21" w14:textId="77777777" w:rsidR="0013510E" w:rsidRDefault="00F41D9D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217C98">
        <w:rPr>
          <w:lang w:val="en-US"/>
        </w:rPr>
        <w:t>Ensure compliance with national legislation prohibiting corporal punishment in schools through prevention, response, redress and accountability.</w:t>
      </w:r>
    </w:p>
    <w:p w14:paraId="60D12551" w14:textId="77777777" w:rsidR="00347937" w:rsidRDefault="00F41D9D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3. </w:t>
      </w:r>
      <w:r w:rsidR="00B72BD7">
        <w:rPr>
          <w:lang w:val="en-US"/>
        </w:rPr>
        <w:t>Allocate adequate resources to expedite adjudication of cases of violence against women.</w:t>
      </w:r>
    </w:p>
    <w:p w14:paraId="52917575" w14:textId="77777777" w:rsidR="00184E1E" w:rsidRPr="009D60C7" w:rsidRDefault="00184E1E" w:rsidP="00482E7A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4. Accede to the Rome Statute of the International Criminal Court.</w:t>
      </w:r>
      <w:bookmarkStart w:id="0" w:name="_GoBack"/>
      <w:bookmarkEnd w:id="0"/>
    </w:p>
    <w:p w14:paraId="3153EBF6" w14:textId="77777777" w:rsidR="005279B9" w:rsidRDefault="001F78EA" w:rsidP="00D17C04">
      <w:pPr>
        <w:spacing w:after="0" w:line="360" w:lineRule="auto"/>
        <w:jc w:val="left"/>
        <w:rPr>
          <w:lang w:val="en-US"/>
        </w:rPr>
      </w:pPr>
    </w:p>
    <w:p w14:paraId="7B9009C4" w14:textId="77777777" w:rsidR="00D12094" w:rsidRPr="00482E7A" w:rsidRDefault="00184E1E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wish you a successful UPR. T</w:t>
      </w:r>
      <w:r w:rsidR="00F41D9D"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EEDA" w14:textId="77777777" w:rsidR="001F78EA" w:rsidRDefault="001F78EA">
      <w:pPr>
        <w:spacing w:after="0"/>
      </w:pPr>
      <w:r>
        <w:separator/>
      </w:r>
    </w:p>
  </w:endnote>
  <w:endnote w:type="continuationSeparator" w:id="0">
    <w:p w14:paraId="22346027" w14:textId="77777777" w:rsidR="001F78EA" w:rsidRDefault="001F7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2EF5" w14:textId="77777777" w:rsidR="00841A6C" w:rsidRDefault="001F78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DE48" w14:textId="77777777" w:rsidR="00506A00" w:rsidRPr="00482E7A" w:rsidRDefault="00F41D9D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67A17AB2" w14:textId="77777777" w:rsidR="00506A00" w:rsidRPr="00506A00" w:rsidRDefault="001F78EA">
    <w:pPr>
      <w:pStyle w:val="Fuzeile"/>
      <w:rPr>
        <w:lang w:val="fr-CH"/>
      </w:rPr>
    </w:pPr>
  </w:p>
  <w:p w14:paraId="38ECF953" w14:textId="77777777" w:rsidR="00506A00" w:rsidRPr="00506A00" w:rsidRDefault="001F78EA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6D43" w14:textId="77777777" w:rsidR="00BC4509" w:rsidRPr="00482E7A" w:rsidRDefault="00F41D9D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961B0" w14:textId="77777777" w:rsidR="001F78EA" w:rsidRDefault="001F78EA">
      <w:pPr>
        <w:spacing w:after="0"/>
      </w:pPr>
      <w:r>
        <w:separator/>
      </w:r>
    </w:p>
  </w:footnote>
  <w:footnote w:type="continuationSeparator" w:id="0">
    <w:p w14:paraId="2EC4E795" w14:textId="77777777" w:rsidR="001F78EA" w:rsidRDefault="001F7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4780" w14:textId="77777777" w:rsidR="00841A6C" w:rsidRDefault="001F78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6E82" w14:textId="77777777" w:rsidR="00BC4509" w:rsidRDefault="00F41D9D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A065F3" w:rsidRPr="001E63DD" w14:paraId="47F4DB69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1D59F346" w14:textId="77777777" w:rsidR="00AA2A5D" w:rsidRDefault="00F41D9D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5FCF6B93" wp14:editId="335EC50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ED67702" w14:textId="77777777" w:rsidR="00AA2A5D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4A05282" w14:textId="77777777" w:rsidR="00AA2A5D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358A0358" w14:textId="77777777" w:rsidR="00AA2A5D" w:rsidRDefault="001F78EA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0AAF10B4" w14:textId="77777777" w:rsidR="00AA2A5D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792072AC" w14:textId="77777777" w:rsidR="00AA2A5D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CDC33E8" w14:textId="77777777" w:rsidR="00AA2A5D" w:rsidRDefault="001F78EA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56C03C32" w14:textId="77777777" w:rsidR="00AA2A5D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27D2402E" w14:textId="77777777" w:rsidR="00CD302A" w:rsidRPr="00482E7A" w:rsidRDefault="00F41D9D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1792158D" w14:textId="77777777" w:rsidR="00BC4509" w:rsidRPr="00482E7A" w:rsidRDefault="001F78EA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E05CC748">
      <w:start w:val="1"/>
      <w:numFmt w:val="decimal"/>
      <w:lvlText w:val="%1)"/>
      <w:lvlJc w:val="left"/>
      <w:pPr>
        <w:ind w:left="720" w:hanging="360"/>
      </w:pPr>
    </w:lvl>
    <w:lvl w:ilvl="1" w:tplc="B96E5F2C">
      <w:start w:val="1"/>
      <w:numFmt w:val="lowerLetter"/>
      <w:lvlText w:val="%2."/>
      <w:lvlJc w:val="left"/>
      <w:pPr>
        <w:ind w:left="1440" w:hanging="360"/>
      </w:pPr>
    </w:lvl>
    <w:lvl w:ilvl="2" w:tplc="71B0CD6A">
      <w:start w:val="1"/>
      <w:numFmt w:val="lowerRoman"/>
      <w:lvlText w:val="%3."/>
      <w:lvlJc w:val="right"/>
      <w:pPr>
        <w:ind w:left="2160" w:hanging="180"/>
      </w:pPr>
    </w:lvl>
    <w:lvl w:ilvl="3" w:tplc="F7B8EEBE">
      <w:start w:val="1"/>
      <w:numFmt w:val="decimal"/>
      <w:lvlText w:val="%4."/>
      <w:lvlJc w:val="left"/>
      <w:pPr>
        <w:ind w:left="2880" w:hanging="360"/>
      </w:pPr>
    </w:lvl>
    <w:lvl w:ilvl="4" w:tplc="947AAC18">
      <w:start w:val="1"/>
      <w:numFmt w:val="lowerLetter"/>
      <w:lvlText w:val="%5."/>
      <w:lvlJc w:val="left"/>
      <w:pPr>
        <w:ind w:left="3600" w:hanging="360"/>
      </w:pPr>
    </w:lvl>
    <w:lvl w:ilvl="5" w:tplc="A11ADA76">
      <w:start w:val="1"/>
      <w:numFmt w:val="lowerRoman"/>
      <w:lvlText w:val="%6."/>
      <w:lvlJc w:val="right"/>
      <w:pPr>
        <w:ind w:left="4320" w:hanging="180"/>
      </w:pPr>
    </w:lvl>
    <w:lvl w:ilvl="6" w:tplc="5928BB9A">
      <w:start w:val="1"/>
      <w:numFmt w:val="decimal"/>
      <w:lvlText w:val="%7."/>
      <w:lvlJc w:val="left"/>
      <w:pPr>
        <w:ind w:left="5040" w:hanging="360"/>
      </w:pPr>
    </w:lvl>
    <w:lvl w:ilvl="7" w:tplc="97820114">
      <w:start w:val="1"/>
      <w:numFmt w:val="lowerLetter"/>
      <w:lvlText w:val="%8."/>
      <w:lvlJc w:val="left"/>
      <w:pPr>
        <w:ind w:left="5760" w:hanging="360"/>
      </w:pPr>
    </w:lvl>
    <w:lvl w:ilvl="8" w:tplc="9A3212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B4327B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706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C1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5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0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2C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B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C2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DA9A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43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4C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8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6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61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E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3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A065F3"/>
    <w:rsid w:val="00184E1E"/>
    <w:rsid w:val="001E63DD"/>
    <w:rsid w:val="001F78EA"/>
    <w:rsid w:val="00217C98"/>
    <w:rsid w:val="00A065F3"/>
    <w:rsid w:val="00B72BD7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03BC8E"/>
  <w15:docId w15:val="{B11CDF81-C867-44EC-A0D7-928ADD2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1C533-F23A-498C-8C4C-DE83CBEE82D5}"/>
</file>

<file path=customXml/itemProps2.xml><?xml version="1.0" encoding="utf-8"?>
<ds:datastoreItem xmlns:ds="http://schemas.openxmlformats.org/officeDocument/2006/customXml" ds:itemID="{CCC94458-1B0A-40BC-8731-371C085CE775}"/>
</file>

<file path=customXml/itemProps3.xml><?xml version="1.0" encoding="utf-8"?>
<ds:datastoreItem xmlns:ds="http://schemas.openxmlformats.org/officeDocument/2006/customXml" ds:itemID="{0217C162-A8FE-4690-9ECE-62DE6B893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2022-11-08T07:49:00Z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