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C334" w14:textId="77777777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>UPR Working Group</w:t>
      </w:r>
    </w:p>
    <w:p w14:paraId="2D24A3BE" w14:textId="43007C48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 xml:space="preserve">Universal Periodic Review of </w:t>
      </w:r>
      <w:r w:rsidR="009F6D24">
        <w:rPr>
          <w:b/>
        </w:rPr>
        <w:t>Poland</w:t>
      </w:r>
    </w:p>
    <w:p w14:paraId="71AA819E" w14:textId="77777777" w:rsidR="00A354BA" w:rsidRPr="008B2531" w:rsidRDefault="00A354BA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14:paraId="353B832F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>Statement of the Delegation of the Republic of Moldova</w:t>
      </w:r>
    </w:p>
    <w:p w14:paraId="4724746C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14:paraId="0AC122E6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E647DD7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03C61FE" w14:textId="53F8C644" w:rsidR="008C29B5" w:rsidRPr="008B2531" w:rsidRDefault="008C29B5" w:rsidP="008C29B5">
      <w:proofErr w:type="spellStart"/>
      <w:r w:rsidRPr="008B2531">
        <w:t>M</w:t>
      </w:r>
      <w:r w:rsidR="009F6D24">
        <w:t>r</w:t>
      </w:r>
      <w:proofErr w:type="spellEnd"/>
      <w:r w:rsidR="009F6D24">
        <w:t xml:space="preserve"> </w:t>
      </w:r>
      <w:r w:rsidRPr="008B2531">
        <w:t>President,</w:t>
      </w:r>
    </w:p>
    <w:p w14:paraId="078832A8" w14:textId="77777777" w:rsidR="008C29B5" w:rsidRPr="008B2531" w:rsidRDefault="008C29B5" w:rsidP="008C29B5"/>
    <w:p w14:paraId="0F0C014B" w14:textId="5DCF25FA" w:rsidR="008C29B5" w:rsidRPr="008B2531" w:rsidRDefault="008C29B5" w:rsidP="008C29B5">
      <w:pPr>
        <w:autoSpaceDE w:val="0"/>
        <w:autoSpaceDN w:val="0"/>
        <w:adjustRightInd w:val="0"/>
        <w:jc w:val="both"/>
      </w:pPr>
      <w:r w:rsidRPr="008B2531">
        <w:t xml:space="preserve">The Republic of Moldova warmly welcomes </w:t>
      </w:r>
      <w:r w:rsidR="009F6D24">
        <w:t>Poland’s</w:t>
      </w:r>
      <w:r w:rsidRPr="008B2531">
        <w:t xml:space="preserve"> delegation to the UPR Working Group. </w:t>
      </w:r>
    </w:p>
    <w:p w14:paraId="5A9A5ECE" w14:textId="77777777" w:rsidR="008C29B5" w:rsidRPr="008B2531" w:rsidRDefault="008C29B5" w:rsidP="008C29B5">
      <w:pPr>
        <w:jc w:val="both"/>
      </w:pPr>
    </w:p>
    <w:p w14:paraId="6F33E664" w14:textId="56A30501" w:rsidR="008C29B5" w:rsidRPr="008B2531" w:rsidRDefault="008C29B5" w:rsidP="008C29B5">
      <w:pPr>
        <w:jc w:val="both"/>
      </w:pPr>
      <w:r w:rsidRPr="008B2531">
        <w:t xml:space="preserve">We commend </w:t>
      </w:r>
      <w:r w:rsidR="009F6D24">
        <w:t>Po</w:t>
      </w:r>
      <w:r w:rsidR="00286C67">
        <w:t>land</w:t>
      </w:r>
      <w:r w:rsidRPr="008B2531">
        <w:t xml:space="preserve"> for</w:t>
      </w:r>
      <w:r w:rsidR="009F6D24">
        <w:t xml:space="preserve"> its constructive engagement with the UPR process </w:t>
      </w:r>
      <w:r w:rsidR="00E9187C">
        <w:t xml:space="preserve">as well as for its </w:t>
      </w:r>
      <w:r w:rsidRPr="008B2531">
        <w:t xml:space="preserve">steady progress in advancing </w:t>
      </w:r>
      <w:r w:rsidR="00E9187C">
        <w:t xml:space="preserve">the </w:t>
      </w:r>
      <w:r w:rsidRPr="008B2531">
        <w:t>human rights</w:t>
      </w:r>
      <w:r w:rsidR="005C342B" w:rsidRPr="008B2531">
        <w:t xml:space="preserve"> </w:t>
      </w:r>
      <w:r w:rsidR="00E9187C">
        <w:t>agenda</w:t>
      </w:r>
      <w:r w:rsidRPr="008B2531">
        <w:t xml:space="preserve">, including through the </w:t>
      </w:r>
      <w:r w:rsidR="00E97E99">
        <w:t>adoption of numerous social policies and support granted to marginalized and vulnerable groups, but also comprehensive and efficient measures to support migrants and refugees.</w:t>
      </w:r>
    </w:p>
    <w:p w14:paraId="351A7733" w14:textId="77777777" w:rsidR="008C29B5" w:rsidRPr="008B2531" w:rsidRDefault="008C29B5" w:rsidP="008C29B5">
      <w:pPr>
        <w:jc w:val="both"/>
      </w:pPr>
    </w:p>
    <w:p w14:paraId="535BB685" w14:textId="35F6A9AD" w:rsidR="005C342B" w:rsidRDefault="005C342B" w:rsidP="008B2531">
      <w:pPr>
        <w:tabs>
          <w:tab w:val="left" w:pos="180"/>
          <w:tab w:val="left" w:pos="2894"/>
        </w:tabs>
        <w:ind w:right="-7"/>
        <w:jc w:val="both"/>
      </w:pPr>
      <w:r w:rsidRPr="008B2531">
        <w:t xml:space="preserve">In line with the commitment of the </w:t>
      </w:r>
      <w:r w:rsidR="00E97E99">
        <w:t>Pol</w:t>
      </w:r>
      <w:r w:rsidR="00286C67">
        <w:t>ish</w:t>
      </w:r>
      <w:r w:rsidRPr="008B2531">
        <w:t xml:space="preserve"> Government to advance human rights both at national and international level, we recommend the following:</w:t>
      </w:r>
    </w:p>
    <w:p w14:paraId="52D81B47" w14:textId="77777777" w:rsidR="00BC26CA" w:rsidRDefault="00BC26CA" w:rsidP="008B2531">
      <w:pPr>
        <w:tabs>
          <w:tab w:val="left" w:pos="180"/>
          <w:tab w:val="left" w:pos="2894"/>
        </w:tabs>
        <w:ind w:right="-7"/>
        <w:jc w:val="both"/>
      </w:pPr>
    </w:p>
    <w:p w14:paraId="036C0741" w14:textId="050F135B" w:rsidR="00286C67" w:rsidRDefault="00286C67" w:rsidP="00286C67">
      <w:pPr>
        <w:pStyle w:val="ListParagraph"/>
        <w:numPr>
          <w:ilvl w:val="0"/>
          <w:numId w:val="5"/>
        </w:numPr>
        <w:tabs>
          <w:tab w:val="left" w:pos="180"/>
          <w:tab w:val="left" w:pos="2894"/>
        </w:tabs>
        <w:ind w:right="-7"/>
        <w:jc w:val="both"/>
      </w:pPr>
      <w:r>
        <w:t>To</w:t>
      </w:r>
      <w:r w:rsidR="00D742EA">
        <w:t xml:space="preserve"> </w:t>
      </w:r>
      <w:r w:rsidR="00E9187C">
        <w:t xml:space="preserve">promote and support women political participation and women candidates at senior level in Government and state </w:t>
      </w:r>
      <w:proofErr w:type="gramStart"/>
      <w:r w:rsidR="00E9187C">
        <w:t>institutions</w:t>
      </w:r>
      <w:r w:rsidR="00E97E99">
        <w:t>, and</w:t>
      </w:r>
      <w:proofErr w:type="gramEnd"/>
      <w:r w:rsidR="00E9187C">
        <w:t xml:space="preserve"> secure an enabling </w:t>
      </w:r>
      <w:r w:rsidR="00BC26CA">
        <w:t xml:space="preserve">workplace </w:t>
      </w:r>
      <w:r w:rsidR="00E9187C">
        <w:t xml:space="preserve">environment for women. </w:t>
      </w:r>
    </w:p>
    <w:p w14:paraId="0075E1BD" w14:textId="149FDA98" w:rsidR="005C342B" w:rsidRDefault="00D742EA" w:rsidP="00AA441D">
      <w:pPr>
        <w:pStyle w:val="ListParagraph"/>
        <w:numPr>
          <w:ilvl w:val="0"/>
          <w:numId w:val="5"/>
        </w:numPr>
        <w:tabs>
          <w:tab w:val="left" w:pos="180"/>
          <w:tab w:val="left" w:pos="2894"/>
        </w:tabs>
        <w:ind w:right="-7"/>
        <w:jc w:val="both"/>
      </w:pPr>
      <w:r>
        <w:t xml:space="preserve">To </w:t>
      </w:r>
      <w:r w:rsidR="00E97E99">
        <w:t xml:space="preserve">strengthen </w:t>
      </w:r>
      <w:proofErr w:type="spellStart"/>
      <w:r w:rsidR="00E97E99">
        <w:t>programmes</w:t>
      </w:r>
      <w:proofErr w:type="spellEnd"/>
      <w:r w:rsidR="00E97E99">
        <w:t xml:space="preserve"> and measures aimed at preventing, </w:t>
      </w:r>
      <w:proofErr w:type="gramStart"/>
      <w:r w:rsidR="00E97E99">
        <w:t>combating</w:t>
      </w:r>
      <w:proofErr w:type="gramEnd"/>
      <w:r w:rsidR="00E97E99">
        <w:t xml:space="preserve"> and monitoring all forms of violence against children, including digital violence, bullying, domestic violence, while ensuring proper investigation and prosecution of such cases</w:t>
      </w:r>
      <w:r w:rsidR="00E9187C">
        <w:t>.</w:t>
      </w:r>
    </w:p>
    <w:p w14:paraId="03D576CD" w14:textId="4D2E0EFE" w:rsidR="005C342B" w:rsidRPr="008B2531" w:rsidRDefault="005C342B" w:rsidP="00286C67">
      <w:pPr>
        <w:pStyle w:val="ListParagraph"/>
        <w:tabs>
          <w:tab w:val="left" w:pos="180"/>
        </w:tabs>
        <w:ind w:left="1080" w:right="-7"/>
        <w:jc w:val="both"/>
      </w:pPr>
    </w:p>
    <w:p w14:paraId="2F3B45D4" w14:textId="1CBC9353" w:rsidR="008C29B5" w:rsidRPr="008B2531" w:rsidRDefault="008C29B5" w:rsidP="008C29B5">
      <w:pPr>
        <w:jc w:val="both"/>
      </w:pPr>
      <w:r w:rsidRPr="008B2531">
        <w:t xml:space="preserve">In conclusion, we wish </w:t>
      </w:r>
      <w:r w:rsidR="00E97E99">
        <w:t>Pol</w:t>
      </w:r>
      <w:r w:rsidR="00FF3DA2">
        <w:t>and</w:t>
      </w:r>
      <w:r w:rsidRPr="008B2531">
        <w:t xml:space="preserve"> </w:t>
      </w:r>
      <w:r w:rsidR="00EA69F2">
        <w:t xml:space="preserve">every </w:t>
      </w:r>
      <w:r w:rsidRPr="008B2531">
        <w:t xml:space="preserve">success in the implementation </w:t>
      </w:r>
      <w:r w:rsidR="00D62FF1">
        <w:t xml:space="preserve">of </w:t>
      </w:r>
      <w:r w:rsidR="005C342B" w:rsidRPr="008B2531">
        <w:t>the UPR</w:t>
      </w:r>
      <w:r w:rsidRPr="008B2531">
        <w:t xml:space="preserve"> recommendations.</w:t>
      </w:r>
    </w:p>
    <w:p w14:paraId="0FF2A811" w14:textId="77777777" w:rsidR="008C29B5" w:rsidRPr="008B2531" w:rsidRDefault="008C29B5" w:rsidP="008C29B5">
      <w:pPr>
        <w:jc w:val="both"/>
      </w:pPr>
    </w:p>
    <w:p w14:paraId="6B2643AE" w14:textId="054C8383" w:rsidR="008C29B5" w:rsidRPr="008B2531" w:rsidRDefault="00E97E99" w:rsidP="008C29B5">
      <w:pPr>
        <w:jc w:val="both"/>
      </w:pPr>
      <w:r>
        <w:t>T</w:t>
      </w:r>
      <w:r w:rsidR="005C342B" w:rsidRPr="008B2531">
        <w:t>hank you</w:t>
      </w:r>
      <w:r w:rsidR="00851482">
        <w:t>,</w:t>
      </w:r>
      <w:r w:rsidR="005C342B" w:rsidRPr="008B2531">
        <w:t xml:space="preserve"> M</w:t>
      </w:r>
      <w:r>
        <w:t>r.</w:t>
      </w:r>
      <w:r w:rsidR="008C29B5" w:rsidRPr="008B2531">
        <w:t xml:space="preserve"> President. </w:t>
      </w:r>
    </w:p>
    <w:p w14:paraId="35FF4A32" w14:textId="77777777" w:rsidR="00A354BA" w:rsidRPr="008B2531" w:rsidRDefault="00A354BA" w:rsidP="008C29B5">
      <w:pPr>
        <w:pStyle w:val="BodyA"/>
        <w:widowControl w:val="0"/>
        <w:suppressAutoHyphens/>
        <w:ind w:left="360" w:right="540"/>
        <w:rPr>
          <w:rFonts w:hint="eastAsia"/>
          <w:sz w:val="24"/>
          <w:szCs w:val="24"/>
        </w:rPr>
      </w:pPr>
    </w:p>
    <w:sectPr w:rsidR="00A354BA" w:rsidRPr="008B2531" w:rsidSect="00F00F91">
      <w:headerReference w:type="default" r:id="rId7"/>
      <w:footerReference w:type="default" r:id="rId8"/>
      <w:pgSz w:w="11900" w:h="16840"/>
      <w:pgMar w:top="1134" w:right="1268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38EF" w14:textId="77777777" w:rsidR="005B4FC4" w:rsidRDefault="005B4FC4">
      <w:r>
        <w:separator/>
      </w:r>
    </w:p>
  </w:endnote>
  <w:endnote w:type="continuationSeparator" w:id="0">
    <w:p w14:paraId="2853B482" w14:textId="77777777" w:rsidR="005B4FC4" w:rsidRDefault="005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BD6E" w14:textId="77777777" w:rsidR="00A354BA" w:rsidRDefault="00A354B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2899" w14:textId="77777777" w:rsidR="005B4FC4" w:rsidRDefault="005B4FC4">
      <w:r>
        <w:separator/>
      </w:r>
    </w:p>
  </w:footnote>
  <w:footnote w:type="continuationSeparator" w:id="0">
    <w:p w14:paraId="3E77A990" w14:textId="77777777" w:rsidR="005B4FC4" w:rsidRDefault="005B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9AD5" w14:textId="77777777" w:rsidR="00A354BA" w:rsidRDefault="00A354B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C38"/>
    <w:multiLevelType w:val="hybridMultilevel"/>
    <w:tmpl w:val="771A7D84"/>
    <w:styleLink w:val="Numbered"/>
    <w:lvl w:ilvl="0" w:tplc="B54484EA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2C7FC">
      <w:start w:val="1"/>
      <w:numFmt w:val="decimal"/>
      <w:lvlText w:val="%2."/>
      <w:lvlJc w:val="left"/>
      <w:pPr>
        <w:ind w:left="1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CA49E">
      <w:start w:val="1"/>
      <w:numFmt w:val="decimal"/>
      <w:lvlText w:val="%3."/>
      <w:lvlJc w:val="left"/>
      <w:pPr>
        <w:ind w:left="2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85958">
      <w:start w:val="1"/>
      <w:numFmt w:val="decimal"/>
      <w:lvlText w:val="%4."/>
      <w:lvlJc w:val="left"/>
      <w:pPr>
        <w:ind w:left="3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AB048">
      <w:start w:val="1"/>
      <w:numFmt w:val="decimal"/>
      <w:lvlText w:val="%5."/>
      <w:lvlJc w:val="left"/>
      <w:pPr>
        <w:ind w:left="38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26434">
      <w:start w:val="1"/>
      <w:numFmt w:val="decimal"/>
      <w:lvlText w:val="%6."/>
      <w:lvlJc w:val="left"/>
      <w:pPr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E35B6">
      <w:start w:val="1"/>
      <w:numFmt w:val="decimal"/>
      <w:lvlText w:val="%7."/>
      <w:lvlJc w:val="left"/>
      <w:pPr>
        <w:ind w:left="5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ED70A">
      <w:start w:val="1"/>
      <w:numFmt w:val="decimal"/>
      <w:lvlText w:val="%8."/>
      <w:lvlJc w:val="left"/>
      <w:pPr>
        <w:ind w:left="6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031B4">
      <w:start w:val="1"/>
      <w:numFmt w:val="decimal"/>
      <w:lvlText w:val="%9."/>
      <w:lvlJc w:val="left"/>
      <w:pPr>
        <w:ind w:left="7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0EF"/>
    <w:multiLevelType w:val="hybridMultilevel"/>
    <w:tmpl w:val="771A7D84"/>
    <w:numStyleLink w:val="Numbered"/>
  </w:abstractNum>
  <w:abstractNum w:abstractNumId="3" w15:restartNumberingAfterBreak="0">
    <w:nsid w:val="5E911BAA"/>
    <w:multiLevelType w:val="hybridMultilevel"/>
    <w:tmpl w:val="5FE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1740"/>
    <w:multiLevelType w:val="hybridMultilevel"/>
    <w:tmpl w:val="6E402116"/>
    <w:lvl w:ilvl="0" w:tplc="46548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2662447">
    <w:abstractNumId w:val="0"/>
  </w:num>
  <w:num w:numId="2" w16cid:durableId="1656907068">
    <w:abstractNumId w:val="2"/>
  </w:num>
  <w:num w:numId="3" w16cid:durableId="994725084">
    <w:abstractNumId w:val="1"/>
  </w:num>
  <w:num w:numId="4" w16cid:durableId="1431388935">
    <w:abstractNumId w:val="4"/>
  </w:num>
  <w:num w:numId="5" w16cid:durableId="1552500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4BA"/>
    <w:rsid w:val="00096FFB"/>
    <w:rsid w:val="001B3306"/>
    <w:rsid w:val="00211358"/>
    <w:rsid w:val="00286C67"/>
    <w:rsid w:val="002A3A36"/>
    <w:rsid w:val="003F54F9"/>
    <w:rsid w:val="00446CFE"/>
    <w:rsid w:val="005B4FC4"/>
    <w:rsid w:val="005C342B"/>
    <w:rsid w:val="0063686E"/>
    <w:rsid w:val="007A0B86"/>
    <w:rsid w:val="007C080A"/>
    <w:rsid w:val="00851482"/>
    <w:rsid w:val="008B2531"/>
    <w:rsid w:val="008C29B5"/>
    <w:rsid w:val="009D2F97"/>
    <w:rsid w:val="009F6D24"/>
    <w:rsid w:val="00A152BC"/>
    <w:rsid w:val="00A354BA"/>
    <w:rsid w:val="00A520FA"/>
    <w:rsid w:val="00B94A82"/>
    <w:rsid w:val="00BC26CA"/>
    <w:rsid w:val="00C667ED"/>
    <w:rsid w:val="00C93B95"/>
    <w:rsid w:val="00CA0870"/>
    <w:rsid w:val="00D62FF1"/>
    <w:rsid w:val="00D742EA"/>
    <w:rsid w:val="00E9187C"/>
    <w:rsid w:val="00E97E99"/>
    <w:rsid w:val="00EA69F2"/>
    <w:rsid w:val="00F00F91"/>
    <w:rsid w:val="00F71E7E"/>
    <w:rsid w:val="00FB34A8"/>
    <w:rsid w:val="00FC5266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E64B"/>
  <w15:docId w15:val="{C8C77478-30CD-46DF-A5B5-2A08D28A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aslov18">
    <w:name w:val="naslov18"/>
    <w:basedOn w:val="DefaultParagraphFont"/>
    <w:rsid w:val="008C29B5"/>
  </w:style>
  <w:style w:type="character" w:customStyle="1" w:styleId="naslov121">
    <w:name w:val="naslov121"/>
    <w:rsid w:val="008C29B5"/>
    <w:rPr>
      <w:b/>
      <w:bCs/>
    </w:rPr>
  </w:style>
  <w:style w:type="paragraph" w:styleId="ListParagraph">
    <w:name w:val="List Paragraph"/>
    <w:basedOn w:val="Normal"/>
    <w:uiPriority w:val="34"/>
    <w:qFormat/>
    <w:rsid w:val="005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BFAAD-F0DE-49A5-9B38-E40193B1ECF1}"/>
</file>

<file path=customXml/itemProps2.xml><?xml version="1.0" encoding="utf-8"?>
<ds:datastoreItem xmlns:ds="http://schemas.openxmlformats.org/officeDocument/2006/customXml" ds:itemID="{CE157731-F986-4BF1-BDCA-7AC671D285C7}"/>
</file>

<file path=customXml/itemProps3.xml><?xml version="1.0" encoding="utf-8"?>
<ds:datastoreItem xmlns:ds="http://schemas.openxmlformats.org/officeDocument/2006/customXml" ds:itemID="{3EC91F31-53AF-470B-BF67-C0AE9D9D9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CrvtMDMission</dc:creator>
  <cp:lastModifiedBy>Ilinca Paladi</cp:lastModifiedBy>
  <cp:revision>4</cp:revision>
  <cp:lastPrinted>2022-11-15T08:27:00Z</cp:lastPrinted>
  <dcterms:created xsi:type="dcterms:W3CDTF">2022-11-14T11:03:00Z</dcterms:created>
  <dcterms:modified xsi:type="dcterms:W3CDTF">2022-11-15T08:27:00Z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2022-11-14T11:03:12Z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29d0f264-8bab-4ca6-86c7-95ec615df625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0x01010037C5AC3008AAB14799B0F32C039A8199</vt:lpwstr>
  </property>
</Properties>
</file>