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5D7B1B54" w:rsidR="00EA63C6" w:rsidRPr="00412901" w:rsidRDefault="00A9650D" w:rsidP="00412901">
      <w:pPr>
        <w:jc w:val="center"/>
        <w:rPr>
          <w:rFonts w:cs="Arial"/>
          <w:b/>
          <w:bCs/>
          <w:sz w:val="28"/>
          <w:szCs w:val="28"/>
        </w:rPr>
      </w:pPr>
      <w:r>
        <w:rPr>
          <w:b/>
          <w:bCs/>
          <w:sz w:val="28"/>
          <w:szCs w:val="28"/>
        </w:rPr>
        <w:t>41</w:t>
      </w:r>
      <w:r w:rsidRPr="00A9650D">
        <w:rPr>
          <w:b/>
          <w:bCs/>
          <w:sz w:val="28"/>
          <w:szCs w:val="28"/>
          <w:vertAlign w:val="superscript"/>
        </w:rPr>
        <w:t>st</w:t>
      </w:r>
      <w:r>
        <w:rPr>
          <w:b/>
          <w:bCs/>
          <w:sz w:val="28"/>
          <w:szCs w:val="28"/>
        </w:rPr>
        <w:t xml:space="preserve"> </w:t>
      </w:r>
      <w:r w:rsidR="00412901" w:rsidRPr="00412901">
        <w:rPr>
          <w:b/>
          <w:bCs/>
          <w:sz w:val="28"/>
          <w:szCs w:val="28"/>
        </w:rPr>
        <w:t>Session of the Working Group on the Universal Periodic Review</w:t>
      </w:r>
    </w:p>
    <w:p w14:paraId="4EE79415" w14:textId="37B3CA2E" w:rsidR="00CD112E" w:rsidRDefault="00F209A9" w:rsidP="00EA63C6">
      <w:pPr>
        <w:jc w:val="center"/>
        <w:rPr>
          <w:rFonts w:cs="Arial"/>
          <w:bCs/>
          <w:sz w:val="28"/>
          <w:szCs w:val="28"/>
          <w:lang w:val="en-US"/>
        </w:rPr>
      </w:pPr>
      <w:r>
        <w:rPr>
          <w:rFonts w:cs="Arial"/>
          <w:bCs/>
          <w:sz w:val="28"/>
          <w:szCs w:val="28"/>
          <w:lang w:val="en-US"/>
        </w:rPr>
        <w:t>1</w:t>
      </w:r>
      <w:r w:rsidR="00D040E6">
        <w:rPr>
          <w:rFonts w:cs="Arial"/>
          <w:bCs/>
          <w:sz w:val="28"/>
          <w:szCs w:val="28"/>
          <w:lang w:val="en-US"/>
        </w:rPr>
        <w:t>5</w:t>
      </w:r>
      <w:r w:rsidR="00CD112E">
        <w:rPr>
          <w:rFonts w:cs="Arial"/>
          <w:bCs/>
          <w:sz w:val="28"/>
          <w:szCs w:val="28"/>
          <w:lang w:val="en-US"/>
        </w:rPr>
        <w:t xml:space="preserve"> November</w:t>
      </w:r>
      <w:r w:rsidR="00CD112E"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7BBE1D00" w14:textId="38C6AAE1" w:rsidR="00950BAC" w:rsidRDefault="00EA63C6" w:rsidP="00EA63C6">
      <w:pPr>
        <w:jc w:val="center"/>
        <w:rPr>
          <w:rFonts w:cs="Arial"/>
          <w:b/>
          <w:sz w:val="28"/>
          <w:szCs w:val="28"/>
          <w:lang w:val="en-US"/>
        </w:rPr>
      </w:pPr>
      <w:r w:rsidRPr="00716904">
        <w:rPr>
          <w:rFonts w:cs="Arial"/>
          <w:b/>
          <w:sz w:val="28"/>
          <w:szCs w:val="28"/>
          <w:lang w:val="en-US"/>
        </w:rPr>
        <w:t xml:space="preserve">REVIEW OF </w:t>
      </w:r>
      <w:r w:rsidR="00127A52">
        <w:rPr>
          <w:rFonts w:cs="Arial"/>
          <w:b/>
          <w:sz w:val="28"/>
          <w:szCs w:val="28"/>
          <w:lang w:val="en-US"/>
        </w:rPr>
        <w:t>THE NETHERLANDS</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332F20">
      <w:pPr>
        <w:rPr>
          <w:rFonts w:cs="Arial"/>
          <w:sz w:val="28"/>
          <w:szCs w:val="28"/>
        </w:rPr>
      </w:pPr>
    </w:p>
    <w:p w14:paraId="4290EEB5" w14:textId="77777777" w:rsidR="00127A52" w:rsidRPr="001719F2" w:rsidRDefault="00127A52" w:rsidP="00127A52">
      <w:pPr>
        <w:ind w:firstLine="720"/>
        <w:jc w:val="both"/>
        <w:rPr>
          <w:rFonts w:cs="Arial"/>
          <w:szCs w:val="24"/>
        </w:rPr>
      </w:pPr>
      <w:r w:rsidRPr="001719F2">
        <w:rPr>
          <w:rFonts w:cs="Arial"/>
          <w:szCs w:val="24"/>
        </w:rPr>
        <w:t>Thank you, Mr. Vice President.</w:t>
      </w:r>
    </w:p>
    <w:p w14:paraId="4D2260FB" w14:textId="77777777" w:rsidR="00127A52" w:rsidRPr="001719F2" w:rsidRDefault="00127A52" w:rsidP="00127A52">
      <w:pPr>
        <w:jc w:val="both"/>
        <w:rPr>
          <w:rFonts w:cs="Arial"/>
          <w:szCs w:val="24"/>
        </w:rPr>
      </w:pPr>
    </w:p>
    <w:p w14:paraId="5D507792" w14:textId="2CC3229B" w:rsidR="001719F2" w:rsidRDefault="00127A52" w:rsidP="001719F2">
      <w:pPr>
        <w:jc w:val="both"/>
        <w:rPr>
          <w:rFonts w:cs="Arial"/>
          <w:szCs w:val="24"/>
        </w:rPr>
      </w:pPr>
      <w:r w:rsidRPr="001719F2">
        <w:rPr>
          <w:rFonts w:cs="Arial"/>
          <w:szCs w:val="24"/>
        </w:rPr>
        <w:tab/>
        <w:t>The Philippines warmly welcomes the delegation of the Netherlands to this UPR.</w:t>
      </w:r>
    </w:p>
    <w:p w14:paraId="55136E26" w14:textId="77777777" w:rsidR="001719F2" w:rsidRPr="001719F2" w:rsidRDefault="001719F2" w:rsidP="001719F2">
      <w:pPr>
        <w:jc w:val="both"/>
        <w:rPr>
          <w:rFonts w:cs="Arial"/>
          <w:szCs w:val="24"/>
        </w:rPr>
      </w:pPr>
    </w:p>
    <w:p w14:paraId="23F02872" w14:textId="2AAD9337" w:rsidR="00127A52" w:rsidRPr="001719F2" w:rsidRDefault="00127A52" w:rsidP="00024C22">
      <w:pPr>
        <w:spacing w:before="40"/>
        <w:ind w:firstLine="720"/>
        <w:jc w:val="both"/>
        <w:rPr>
          <w:rFonts w:cs="Arial"/>
          <w:szCs w:val="24"/>
        </w:rPr>
      </w:pPr>
      <w:r w:rsidRPr="001719F2">
        <w:rPr>
          <w:rFonts w:cs="Arial"/>
          <w:szCs w:val="24"/>
        </w:rPr>
        <w:t>While acknowledging The Netherlands’</w:t>
      </w:r>
      <w:r w:rsidR="00024C22" w:rsidRPr="001719F2">
        <w:rPr>
          <w:rFonts w:cs="Arial"/>
          <w:szCs w:val="24"/>
        </w:rPr>
        <w:t xml:space="preserve"> commitment </w:t>
      </w:r>
      <w:r w:rsidRPr="001719F2">
        <w:rPr>
          <w:rFonts w:cs="Arial"/>
          <w:szCs w:val="24"/>
        </w:rPr>
        <w:t>to</w:t>
      </w:r>
      <w:r w:rsidR="00675E13" w:rsidRPr="001719F2">
        <w:rPr>
          <w:rFonts w:cs="Arial"/>
          <w:szCs w:val="24"/>
        </w:rPr>
        <w:t xml:space="preserve"> combat discrimination and racism</w:t>
      </w:r>
      <w:r w:rsidRPr="001719F2">
        <w:rPr>
          <w:rFonts w:cs="Arial"/>
          <w:szCs w:val="24"/>
        </w:rPr>
        <w:t xml:space="preserve">, we remain concerned </w:t>
      </w:r>
      <w:r w:rsidR="00675E13" w:rsidRPr="001719F2">
        <w:rPr>
          <w:rFonts w:cs="Arial"/>
          <w:szCs w:val="24"/>
        </w:rPr>
        <w:t xml:space="preserve">about the </w:t>
      </w:r>
      <w:r w:rsidRPr="001719F2">
        <w:rPr>
          <w:rFonts w:cs="Arial"/>
          <w:szCs w:val="24"/>
        </w:rPr>
        <w:t xml:space="preserve">practice of ethnic and racial profiling </w:t>
      </w:r>
      <w:r w:rsidR="00BE1C69" w:rsidRPr="001719F2">
        <w:rPr>
          <w:rFonts w:cs="Arial"/>
          <w:szCs w:val="24"/>
        </w:rPr>
        <w:t xml:space="preserve">and measures that marginalizes migrants, refugees and asylum seekers. </w:t>
      </w:r>
      <w:r w:rsidR="009A209A">
        <w:rPr>
          <w:rFonts w:cs="Arial"/>
          <w:szCs w:val="24"/>
        </w:rPr>
        <w:t>T</w:t>
      </w:r>
      <w:r w:rsidR="00BE1C69" w:rsidRPr="001719F2">
        <w:rPr>
          <w:rFonts w:cs="Arial"/>
          <w:szCs w:val="24"/>
        </w:rPr>
        <w:t xml:space="preserve">he Philippines </w:t>
      </w:r>
      <w:r w:rsidR="009A209A">
        <w:rPr>
          <w:rFonts w:cs="Arial"/>
          <w:szCs w:val="24"/>
        </w:rPr>
        <w:t xml:space="preserve">thus </w:t>
      </w:r>
      <w:r w:rsidR="00BE1C69" w:rsidRPr="001719F2">
        <w:rPr>
          <w:rFonts w:cs="Arial"/>
          <w:szCs w:val="24"/>
        </w:rPr>
        <w:t>recommends that the Netherlands</w:t>
      </w:r>
      <w:r w:rsidR="00024C22" w:rsidRPr="001719F2">
        <w:rPr>
          <w:rFonts w:cs="Arial"/>
          <w:szCs w:val="24"/>
        </w:rPr>
        <w:t>:</w:t>
      </w:r>
    </w:p>
    <w:p w14:paraId="2BA3F655" w14:textId="77777777" w:rsidR="00024C22" w:rsidRPr="001719F2" w:rsidRDefault="00024C22" w:rsidP="00024C22">
      <w:pPr>
        <w:pStyle w:val="ListParagraph"/>
        <w:numPr>
          <w:ilvl w:val="0"/>
          <w:numId w:val="10"/>
        </w:numPr>
        <w:spacing w:before="40"/>
        <w:jc w:val="both"/>
        <w:rPr>
          <w:rFonts w:cs="Arial"/>
          <w:szCs w:val="24"/>
        </w:rPr>
      </w:pPr>
      <w:r w:rsidRPr="001719F2">
        <w:rPr>
          <w:rFonts w:cs="Arial"/>
          <w:szCs w:val="24"/>
        </w:rPr>
        <w:t xml:space="preserve">Adopt a legislation to </w:t>
      </w:r>
      <w:r w:rsidRPr="001719F2">
        <w:rPr>
          <w:rFonts w:eastAsia="Times New Roman" w:cs="Arial"/>
          <w:color w:val="000000"/>
          <w:szCs w:val="24"/>
          <w:lang w:eastAsia="en-GB"/>
        </w:rPr>
        <w:t>prohibit racial profiling and discrimination by law enforcement agencies;</w:t>
      </w:r>
    </w:p>
    <w:p w14:paraId="77AE0B73" w14:textId="3CDE7BB7" w:rsidR="00127A52" w:rsidRPr="001719F2" w:rsidRDefault="00024C22" w:rsidP="00024C22">
      <w:pPr>
        <w:pStyle w:val="ListParagraph"/>
        <w:numPr>
          <w:ilvl w:val="0"/>
          <w:numId w:val="10"/>
        </w:numPr>
        <w:spacing w:before="40"/>
        <w:jc w:val="both"/>
        <w:rPr>
          <w:rFonts w:cs="Arial"/>
          <w:szCs w:val="24"/>
        </w:rPr>
      </w:pPr>
      <w:r w:rsidRPr="001719F2">
        <w:rPr>
          <w:rFonts w:cs="Arial"/>
          <w:szCs w:val="24"/>
        </w:rPr>
        <w:t>A</w:t>
      </w:r>
      <w:r w:rsidR="00127A52" w:rsidRPr="001719F2">
        <w:rPr>
          <w:rFonts w:cs="Arial"/>
          <w:szCs w:val="24"/>
        </w:rPr>
        <w:t xml:space="preserve">ccede to the </w:t>
      </w:r>
      <w:r w:rsidR="00127A52" w:rsidRPr="001719F2">
        <w:rPr>
          <w:rFonts w:eastAsiaTheme="minorEastAsia" w:cs="Arial"/>
          <w:szCs w:val="24"/>
          <w:shd w:val="clear" w:color="auto" w:fill="FFFFFF" w:themeFill="background1"/>
          <w:lang w:val="en-US"/>
        </w:rPr>
        <w:t xml:space="preserve">Migrant Workers </w:t>
      </w:r>
      <w:r w:rsidR="009A209A">
        <w:rPr>
          <w:rFonts w:eastAsiaTheme="minorEastAsia" w:cs="Arial"/>
          <w:szCs w:val="24"/>
          <w:shd w:val="clear" w:color="auto" w:fill="FFFFFF" w:themeFill="background1"/>
          <w:lang w:val="en-US"/>
        </w:rPr>
        <w:t>Convention</w:t>
      </w:r>
      <w:r w:rsidRPr="001719F2">
        <w:rPr>
          <w:rFonts w:eastAsiaTheme="minorEastAsia" w:cs="Arial"/>
          <w:szCs w:val="24"/>
          <w:shd w:val="clear" w:color="auto" w:fill="FFFFFF" w:themeFill="background1"/>
          <w:lang w:val="en-US"/>
        </w:rPr>
        <w:t>;</w:t>
      </w:r>
      <w:r w:rsidR="006D3719">
        <w:rPr>
          <w:rFonts w:eastAsiaTheme="minorEastAsia" w:cs="Arial"/>
          <w:szCs w:val="24"/>
          <w:shd w:val="clear" w:color="auto" w:fill="FFFFFF" w:themeFill="background1"/>
          <w:lang w:val="en-US"/>
        </w:rPr>
        <w:t xml:space="preserve"> and</w:t>
      </w:r>
    </w:p>
    <w:p w14:paraId="33E28814" w14:textId="13641A1A" w:rsidR="00024C22" w:rsidRPr="001719F2" w:rsidRDefault="00024C22" w:rsidP="00024C22">
      <w:pPr>
        <w:pStyle w:val="ListParagraph"/>
        <w:numPr>
          <w:ilvl w:val="0"/>
          <w:numId w:val="10"/>
        </w:numPr>
        <w:spacing w:before="40"/>
        <w:jc w:val="both"/>
        <w:rPr>
          <w:rFonts w:cs="Arial"/>
          <w:szCs w:val="24"/>
        </w:rPr>
      </w:pPr>
      <w:r w:rsidRPr="001719F2">
        <w:rPr>
          <w:rFonts w:eastAsiaTheme="minorEastAsia" w:cs="Arial"/>
          <w:szCs w:val="24"/>
          <w:shd w:val="clear" w:color="auto" w:fill="FFFFFF" w:themeFill="background1"/>
          <w:lang w:val="en-US"/>
        </w:rPr>
        <w:t>Bring in line all policies on the treatment of refugees and asylum, especially children and families with children, with the 1951 Geneva Convention and the Convention on the Rights of the Child.</w:t>
      </w:r>
    </w:p>
    <w:p w14:paraId="7C7896ED" w14:textId="77777777" w:rsidR="00024C22" w:rsidRPr="001719F2" w:rsidRDefault="00024C22" w:rsidP="00127A52">
      <w:pPr>
        <w:jc w:val="both"/>
        <w:rPr>
          <w:rFonts w:eastAsiaTheme="minorEastAsia" w:cs="Arial"/>
          <w:szCs w:val="24"/>
          <w:shd w:val="clear" w:color="auto" w:fill="FFFFFF" w:themeFill="background1"/>
          <w:lang w:val="en-US"/>
        </w:rPr>
      </w:pPr>
    </w:p>
    <w:p w14:paraId="2D996E06" w14:textId="64888B1A" w:rsidR="00024C22" w:rsidRPr="001719F2" w:rsidRDefault="00024C22" w:rsidP="00127A52">
      <w:pPr>
        <w:jc w:val="both"/>
        <w:rPr>
          <w:rFonts w:eastAsiaTheme="minorEastAsia" w:cs="Arial"/>
          <w:szCs w:val="24"/>
          <w:shd w:val="clear" w:color="auto" w:fill="FFFFFF" w:themeFill="background1"/>
          <w:lang w:val="en-US"/>
        </w:rPr>
      </w:pPr>
      <w:r w:rsidRPr="001719F2">
        <w:rPr>
          <w:rFonts w:eastAsiaTheme="minorEastAsia" w:cs="Arial"/>
          <w:szCs w:val="24"/>
          <w:shd w:val="clear" w:color="auto" w:fill="FFFFFF" w:themeFill="background1"/>
          <w:lang w:val="en-US"/>
        </w:rPr>
        <w:t>F</w:t>
      </w:r>
      <w:r w:rsidR="009A209A">
        <w:rPr>
          <w:rFonts w:eastAsiaTheme="minorEastAsia" w:cs="Arial"/>
          <w:szCs w:val="24"/>
          <w:shd w:val="clear" w:color="auto" w:fill="FFFFFF" w:themeFill="background1"/>
          <w:lang w:val="en-US"/>
        </w:rPr>
        <w:t xml:space="preserve">urther, </w:t>
      </w:r>
      <w:r w:rsidRPr="001719F2">
        <w:rPr>
          <w:rFonts w:eastAsiaTheme="minorEastAsia" w:cs="Arial"/>
          <w:szCs w:val="24"/>
          <w:shd w:val="clear" w:color="auto" w:fill="FFFFFF" w:themeFill="background1"/>
          <w:lang w:val="en-US"/>
        </w:rPr>
        <w:t>the Philippines recommends that the Netherlands:</w:t>
      </w:r>
    </w:p>
    <w:p w14:paraId="4BE49665" w14:textId="3F9AF355" w:rsidR="001719F2" w:rsidRPr="001719F2" w:rsidRDefault="00024C22" w:rsidP="00127A52">
      <w:pPr>
        <w:pStyle w:val="ListParagraph"/>
        <w:numPr>
          <w:ilvl w:val="0"/>
          <w:numId w:val="12"/>
        </w:numPr>
        <w:jc w:val="both"/>
        <w:rPr>
          <w:rFonts w:eastAsiaTheme="minorEastAsia" w:cs="Arial"/>
          <w:szCs w:val="24"/>
          <w:shd w:val="clear" w:color="auto" w:fill="FFFFFF" w:themeFill="background1"/>
          <w:lang w:val="en-US"/>
        </w:rPr>
      </w:pPr>
      <w:r w:rsidRPr="001719F2">
        <w:rPr>
          <w:rFonts w:eastAsiaTheme="minorEastAsia" w:cs="Arial"/>
          <w:szCs w:val="24"/>
          <w:shd w:val="clear" w:color="auto" w:fill="FFFFFF" w:themeFill="background1"/>
          <w:lang w:val="en-US"/>
        </w:rPr>
        <w:t xml:space="preserve">Ensure accountability </w:t>
      </w:r>
      <w:r w:rsidR="001719F2" w:rsidRPr="001719F2">
        <w:rPr>
          <w:rFonts w:eastAsiaTheme="minorEastAsia" w:cs="Arial"/>
          <w:szCs w:val="24"/>
          <w:shd w:val="clear" w:color="auto" w:fill="FFFFFF" w:themeFill="background1"/>
          <w:lang w:val="en-US"/>
        </w:rPr>
        <w:t xml:space="preserve">for </w:t>
      </w:r>
      <w:r w:rsidRPr="001719F2">
        <w:rPr>
          <w:rFonts w:eastAsiaTheme="minorEastAsia" w:cs="Arial"/>
          <w:szCs w:val="24"/>
          <w:shd w:val="clear" w:color="auto" w:fill="FFFFFF" w:themeFill="background1"/>
          <w:lang w:val="en-US"/>
        </w:rPr>
        <w:t xml:space="preserve">environmental damages resulting from </w:t>
      </w:r>
      <w:r w:rsidR="001719F2" w:rsidRPr="001719F2">
        <w:rPr>
          <w:rFonts w:eastAsiaTheme="minorEastAsia" w:cs="Arial"/>
          <w:szCs w:val="24"/>
          <w:shd w:val="clear" w:color="auto" w:fill="FFFFFF" w:themeFill="background1"/>
          <w:lang w:val="en-US"/>
        </w:rPr>
        <w:t xml:space="preserve">transnational operations of companies </w:t>
      </w:r>
      <w:r w:rsidRPr="001719F2">
        <w:rPr>
          <w:rFonts w:eastAsiaTheme="minorEastAsia" w:cs="Arial"/>
          <w:szCs w:val="24"/>
          <w:shd w:val="clear" w:color="auto" w:fill="FFFFFF" w:themeFill="background1"/>
          <w:lang w:val="en-US"/>
        </w:rPr>
        <w:t xml:space="preserve">registered or </w:t>
      </w:r>
      <w:r w:rsidR="001719F2" w:rsidRPr="001719F2">
        <w:rPr>
          <w:rFonts w:eastAsiaTheme="minorEastAsia" w:cs="Arial"/>
          <w:szCs w:val="24"/>
          <w:shd w:val="clear" w:color="auto" w:fill="FFFFFF" w:themeFill="background1"/>
          <w:lang w:val="en-US"/>
        </w:rPr>
        <w:t xml:space="preserve">domiciled </w:t>
      </w:r>
      <w:r w:rsidRPr="001719F2">
        <w:rPr>
          <w:rFonts w:eastAsiaTheme="minorEastAsia" w:cs="Arial"/>
          <w:szCs w:val="24"/>
          <w:shd w:val="clear" w:color="auto" w:fill="FFFFFF" w:themeFill="background1"/>
          <w:lang w:val="en-US"/>
        </w:rPr>
        <w:t>in the Netherlands</w:t>
      </w:r>
      <w:r w:rsidR="001719F2" w:rsidRPr="001719F2">
        <w:rPr>
          <w:rFonts w:eastAsiaTheme="minorEastAsia" w:cs="Arial"/>
          <w:szCs w:val="24"/>
          <w:shd w:val="clear" w:color="auto" w:fill="FFFFFF" w:themeFill="background1"/>
          <w:lang w:val="en-US"/>
        </w:rPr>
        <w:t>, particularly carbon majors; and</w:t>
      </w:r>
    </w:p>
    <w:p w14:paraId="2302086F" w14:textId="4ABF5800" w:rsidR="00024C22" w:rsidRPr="001719F2" w:rsidRDefault="001719F2" w:rsidP="00127A52">
      <w:pPr>
        <w:pStyle w:val="ListParagraph"/>
        <w:numPr>
          <w:ilvl w:val="0"/>
          <w:numId w:val="12"/>
        </w:numPr>
        <w:jc w:val="both"/>
        <w:rPr>
          <w:rFonts w:eastAsiaTheme="minorEastAsia" w:cs="Arial"/>
          <w:szCs w:val="24"/>
          <w:shd w:val="clear" w:color="auto" w:fill="FFFFFF" w:themeFill="background1"/>
          <w:lang w:val="en-US"/>
        </w:rPr>
      </w:pPr>
      <w:r w:rsidRPr="001719F2">
        <w:rPr>
          <w:rFonts w:eastAsiaTheme="minorEastAsia" w:cs="Arial"/>
          <w:szCs w:val="24"/>
          <w:shd w:val="clear" w:color="auto" w:fill="FFFFFF" w:themeFill="background1"/>
          <w:lang w:val="en-US"/>
        </w:rPr>
        <w:t>Scale up climate action – including increasing climate financing for mitigation, adaptation, and loss and damage for developing countries – in accordance with international obligations and with a view to upholding climate justice.</w:t>
      </w:r>
    </w:p>
    <w:p w14:paraId="44B80A39" w14:textId="77777777" w:rsidR="00024C22" w:rsidRPr="001719F2" w:rsidRDefault="00024C22" w:rsidP="00127A52">
      <w:pPr>
        <w:jc w:val="both"/>
        <w:rPr>
          <w:rFonts w:eastAsiaTheme="minorEastAsia" w:cs="Arial"/>
          <w:szCs w:val="24"/>
          <w:shd w:val="clear" w:color="auto" w:fill="FFFFFF" w:themeFill="background1"/>
          <w:lang w:val="en-US"/>
        </w:rPr>
      </w:pPr>
    </w:p>
    <w:p w14:paraId="1B317251" w14:textId="77777777" w:rsidR="00127A52" w:rsidRPr="001719F2" w:rsidRDefault="00127A52" w:rsidP="00127A52">
      <w:pPr>
        <w:ind w:firstLine="720"/>
        <w:jc w:val="both"/>
        <w:rPr>
          <w:rFonts w:eastAsiaTheme="minorEastAsia" w:cs="Arial"/>
          <w:szCs w:val="24"/>
          <w:shd w:val="clear" w:color="auto" w:fill="FFFFFF" w:themeFill="background1"/>
          <w:lang w:val="en-US"/>
        </w:rPr>
      </w:pPr>
      <w:r w:rsidRPr="001719F2">
        <w:rPr>
          <w:rFonts w:eastAsiaTheme="minorEastAsia" w:cs="Arial"/>
          <w:szCs w:val="24"/>
          <w:shd w:val="clear" w:color="auto" w:fill="FFFFFF" w:themeFill="background1"/>
          <w:lang w:val="en-US"/>
        </w:rPr>
        <w:t>Lastly, the Philippines wishes the Netherlands a successful UPR review.</w:t>
      </w:r>
    </w:p>
    <w:p w14:paraId="52FB53C8" w14:textId="77777777" w:rsidR="00127A52" w:rsidRPr="001719F2" w:rsidRDefault="00127A52" w:rsidP="00127A52">
      <w:pPr>
        <w:jc w:val="both"/>
        <w:rPr>
          <w:rFonts w:eastAsiaTheme="minorEastAsia" w:cs="Arial"/>
          <w:szCs w:val="24"/>
          <w:shd w:val="clear" w:color="auto" w:fill="FFFFFF" w:themeFill="background1"/>
          <w:lang w:val="en-US"/>
        </w:rPr>
      </w:pPr>
    </w:p>
    <w:p w14:paraId="0ECA0F01" w14:textId="2A15827F" w:rsidR="00127A52" w:rsidRPr="001719F2" w:rsidRDefault="00127A52" w:rsidP="00127A52">
      <w:pPr>
        <w:jc w:val="both"/>
        <w:rPr>
          <w:rFonts w:cs="Arial"/>
          <w:szCs w:val="24"/>
        </w:rPr>
      </w:pPr>
      <w:r w:rsidRPr="001719F2">
        <w:rPr>
          <w:rFonts w:eastAsiaTheme="minorEastAsia" w:cs="Arial"/>
          <w:szCs w:val="24"/>
          <w:shd w:val="clear" w:color="auto" w:fill="FFFFFF" w:themeFill="background1"/>
          <w:lang w:val="en-US"/>
        </w:rPr>
        <w:tab/>
        <w:t>Thank you, Mr. Vice President. END</w:t>
      </w:r>
    </w:p>
    <w:p w14:paraId="5030ACCD" w14:textId="76621786" w:rsidR="00716904" w:rsidRPr="00716904" w:rsidRDefault="00716904" w:rsidP="0077475F">
      <w:pPr>
        <w:shd w:val="clear" w:color="auto" w:fill="FFFFFF"/>
        <w:jc w:val="both"/>
        <w:rPr>
          <w:rFonts w:cs="Arial"/>
          <w:b/>
          <w:sz w:val="28"/>
          <w:szCs w:val="28"/>
        </w:rPr>
      </w:pPr>
    </w:p>
    <w:sectPr w:rsidR="00716904" w:rsidRPr="0071690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1869" w14:textId="77777777" w:rsidR="00D82BD6" w:rsidRDefault="00D82BD6" w:rsidP="00FF2D2A">
      <w:r>
        <w:separator/>
      </w:r>
    </w:p>
  </w:endnote>
  <w:endnote w:type="continuationSeparator" w:id="0">
    <w:p w14:paraId="24C6DFF4" w14:textId="77777777" w:rsidR="00D82BD6" w:rsidRDefault="00D82BD6"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29E8" w14:textId="77777777" w:rsidR="00D82BD6" w:rsidRDefault="00D82BD6" w:rsidP="00FF2D2A">
      <w:r>
        <w:separator/>
      </w:r>
    </w:p>
  </w:footnote>
  <w:footnote w:type="continuationSeparator" w:id="0">
    <w:p w14:paraId="74D72C0C" w14:textId="77777777" w:rsidR="00D82BD6" w:rsidRDefault="00D82BD6"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21641"/>
    <w:multiLevelType w:val="hybridMultilevel"/>
    <w:tmpl w:val="F9165AB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91E3871"/>
    <w:multiLevelType w:val="hybridMultilevel"/>
    <w:tmpl w:val="CAC0B6A0"/>
    <w:lvl w:ilvl="0" w:tplc="0C000001">
      <w:start w:val="1"/>
      <w:numFmt w:val="bullet"/>
      <w:lvlText w:val=""/>
      <w:lvlJc w:val="left"/>
      <w:pPr>
        <w:ind w:left="720" w:hanging="360"/>
      </w:pPr>
      <w:rPr>
        <w:rFonts w:ascii="Symbol" w:hAnsi="Symbol"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2A0E0445"/>
    <w:multiLevelType w:val="hybridMultilevel"/>
    <w:tmpl w:val="E228AC1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32B92EAE"/>
    <w:multiLevelType w:val="hybridMultilevel"/>
    <w:tmpl w:val="FFFFFFFF"/>
    <w:lvl w:ilvl="0" w:tplc="93A46D7C">
      <w:start w:val="1"/>
      <w:numFmt w:val="decimal"/>
      <w:lvlText w:val="%1."/>
      <w:lvlJc w:val="left"/>
      <w:pPr>
        <w:ind w:left="850" w:hanging="49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6" w15:restartNumberingAfterBreak="0">
    <w:nsid w:val="41203D71"/>
    <w:multiLevelType w:val="hybridMultilevel"/>
    <w:tmpl w:val="FFFFFFFF"/>
    <w:lvl w:ilvl="0" w:tplc="35F2E77C">
      <w:start w:val="1"/>
      <w:numFmt w:val="decimal"/>
      <w:lvlText w:val="(%1)"/>
      <w:lvlJc w:val="left"/>
      <w:pPr>
        <w:ind w:left="720" w:hanging="360"/>
      </w:pPr>
      <w:rPr>
        <w:rFonts w:cs="Times New Roman" w:hint="default"/>
        <w:color w:val="202124"/>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 w15:restartNumberingAfterBreak="0">
    <w:nsid w:val="558B7178"/>
    <w:multiLevelType w:val="hybridMultilevel"/>
    <w:tmpl w:val="C520036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111BF"/>
    <w:multiLevelType w:val="hybridMultilevel"/>
    <w:tmpl w:val="39167204"/>
    <w:lvl w:ilvl="0" w:tplc="7D70B95A">
      <w:start w:val="1"/>
      <w:numFmt w:val="decimal"/>
      <w:lvlText w:val="(%1)"/>
      <w:lvlJc w:val="left"/>
      <w:pPr>
        <w:ind w:left="1080" w:hanging="360"/>
      </w:pPr>
      <w:rPr>
        <w:rFonts w:eastAsiaTheme="minorHAnsi"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7F831DD6"/>
    <w:multiLevelType w:val="hybridMultilevel"/>
    <w:tmpl w:val="BC1CEE22"/>
    <w:lvl w:ilvl="0" w:tplc="20000001">
      <w:start w:val="1"/>
      <w:numFmt w:val="bullet"/>
      <w:lvlText w:val=""/>
      <w:lvlJc w:val="left"/>
      <w:pPr>
        <w:ind w:left="800" w:hanging="360"/>
      </w:pPr>
      <w:rPr>
        <w:rFonts w:ascii="Symbol" w:hAnsi="Symbol" w:hint="default"/>
      </w:rPr>
    </w:lvl>
    <w:lvl w:ilvl="1" w:tplc="20000003" w:tentative="1">
      <w:start w:val="1"/>
      <w:numFmt w:val="bullet"/>
      <w:lvlText w:val="o"/>
      <w:lvlJc w:val="left"/>
      <w:pPr>
        <w:ind w:left="1520" w:hanging="360"/>
      </w:pPr>
      <w:rPr>
        <w:rFonts w:ascii="Courier New" w:hAnsi="Courier New" w:cs="Courier New" w:hint="default"/>
      </w:rPr>
    </w:lvl>
    <w:lvl w:ilvl="2" w:tplc="20000005" w:tentative="1">
      <w:start w:val="1"/>
      <w:numFmt w:val="bullet"/>
      <w:lvlText w:val=""/>
      <w:lvlJc w:val="left"/>
      <w:pPr>
        <w:ind w:left="2240" w:hanging="360"/>
      </w:pPr>
      <w:rPr>
        <w:rFonts w:ascii="Wingdings" w:hAnsi="Wingdings" w:hint="default"/>
      </w:rPr>
    </w:lvl>
    <w:lvl w:ilvl="3" w:tplc="20000001" w:tentative="1">
      <w:start w:val="1"/>
      <w:numFmt w:val="bullet"/>
      <w:lvlText w:val=""/>
      <w:lvlJc w:val="left"/>
      <w:pPr>
        <w:ind w:left="2960" w:hanging="360"/>
      </w:pPr>
      <w:rPr>
        <w:rFonts w:ascii="Symbol" w:hAnsi="Symbol" w:hint="default"/>
      </w:rPr>
    </w:lvl>
    <w:lvl w:ilvl="4" w:tplc="20000003" w:tentative="1">
      <w:start w:val="1"/>
      <w:numFmt w:val="bullet"/>
      <w:lvlText w:val="o"/>
      <w:lvlJc w:val="left"/>
      <w:pPr>
        <w:ind w:left="3680" w:hanging="360"/>
      </w:pPr>
      <w:rPr>
        <w:rFonts w:ascii="Courier New" w:hAnsi="Courier New" w:cs="Courier New" w:hint="default"/>
      </w:rPr>
    </w:lvl>
    <w:lvl w:ilvl="5" w:tplc="20000005" w:tentative="1">
      <w:start w:val="1"/>
      <w:numFmt w:val="bullet"/>
      <w:lvlText w:val=""/>
      <w:lvlJc w:val="left"/>
      <w:pPr>
        <w:ind w:left="4400" w:hanging="360"/>
      </w:pPr>
      <w:rPr>
        <w:rFonts w:ascii="Wingdings" w:hAnsi="Wingdings" w:hint="default"/>
      </w:rPr>
    </w:lvl>
    <w:lvl w:ilvl="6" w:tplc="20000001" w:tentative="1">
      <w:start w:val="1"/>
      <w:numFmt w:val="bullet"/>
      <w:lvlText w:val=""/>
      <w:lvlJc w:val="left"/>
      <w:pPr>
        <w:ind w:left="5120" w:hanging="360"/>
      </w:pPr>
      <w:rPr>
        <w:rFonts w:ascii="Symbol" w:hAnsi="Symbol" w:hint="default"/>
      </w:rPr>
    </w:lvl>
    <w:lvl w:ilvl="7" w:tplc="20000003" w:tentative="1">
      <w:start w:val="1"/>
      <w:numFmt w:val="bullet"/>
      <w:lvlText w:val="o"/>
      <w:lvlJc w:val="left"/>
      <w:pPr>
        <w:ind w:left="5840" w:hanging="360"/>
      </w:pPr>
      <w:rPr>
        <w:rFonts w:ascii="Courier New" w:hAnsi="Courier New" w:cs="Courier New" w:hint="default"/>
      </w:rPr>
    </w:lvl>
    <w:lvl w:ilvl="8" w:tplc="20000005" w:tentative="1">
      <w:start w:val="1"/>
      <w:numFmt w:val="bullet"/>
      <w:lvlText w:val=""/>
      <w:lvlJc w:val="left"/>
      <w:pPr>
        <w:ind w:left="6560" w:hanging="360"/>
      </w:pPr>
      <w:rPr>
        <w:rFonts w:ascii="Wingdings" w:hAnsi="Wingdings" w:hint="default"/>
      </w:rPr>
    </w:lvl>
  </w:abstractNum>
  <w:num w:numId="1" w16cid:durableId="1255943615">
    <w:abstractNumId w:val="9"/>
  </w:num>
  <w:num w:numId="2" w16cid:durableId="71970041">
    <w:abstractNumId w:val="8"/>
  </w:num>
  <w:num w:numId="3" w16cid:durableId="799802125">
    <w:abstractNumId w:val="4"/>
  </w:num>
  <w:num w:numId="4" w16cid:durableId="1140272506">
    <w:abstractNumId w:val="0"/>
  </w:num>
  <w:num w:numId="5" w16cid:durableId="1633902009">
    <w:abstractNumId w:val="6"/>
  </w:num>
  <w:num w:numId="6" w16cid:durableId="1818376775">
    <w:abstractNumId w:val="11"/>
  </w:num>
  <w:num w:numId="7" w16cid:durableId="384647881">
    <w:abstractNumId w:val="5"/>
  </w:num>
  <w:num w:numId="8" w16cid:durableId="1294942041">
    <w:abstractNumId w:val="10"/>
  </w:num>
  <w:num w:numId="9" w16cid:durableId="1771049366">
    <w:abstractNumId w:val="7"/>
  </w:num>
  <w:num w:numId="10" w16cid:durableId="1932540244">
    <w:abstractNumId w:val="2"/>
  </w:num>
  <w:num w:numId="11" w16cid:durableId="2002006789">
    <w:abstractNumId w:val="1"/>
  </w:num>
  <w:num w:numId="12" w16cid:durableId="428507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403"/>
    <w:rsid w:val="00012A04"/>
    <w:rsid w:val="00022AD6"/>
    <w:rsid w:val="00024B21"/>
    <w:rsid w:val="00024C22"/>
    <w:rsid w:val="000264EB"/>
    <w:rsid w:val="00026AC2"/>
    <w:rsid w:val="000274BA"/>
    <w:rsid w:val="000331A4"/>
    <w:rsid w:val="00033AA4"/>
    <w:rsid w:val="00035B44"/>
    <w:rsid w:val="000400F2"/>
    <w:rsid w:val="0004588E"/>
    <w:rsid w:val="0004709A"/>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27A52"/>
    <w:rsid w:val="001310BD"/>
    <w:rsid w:val="00133A0D"/>
    <w:rsid w:val="0014758F"/>
    <w:rsid w:val="00147869"/>
    <w:rsid w:val="001507F1"/>
    <w:rsid w:val="001552AA"/>
    <w:rsid w:val="001572CC"/>
    <w:rsid w:val="00157F73"/>
    <w:rsid w:val="0016137E"/>
    <w:rsid w:val="00164DA6"/>
    <w:rsid w:val="00165E84"/>
    <w:rsid w:val="00170A5E"/>
    <w:rsid w:val="001719F2"/>
    <w:rsid w:val="00173AFC"/>
    <w:rsid w:val="001816FB"/>
    <w:rsid w:val="00195931"/>
    <w:rsid w:val="00195AD8"/>
    <w:rsid w:val="001A033F"/>
    <w:rsid w:val="001A1652"/>
    <w:rsid w:val="001A310E"/>
    <w:rsid w:val="001A3729"/>
    <w:rsid w:val="001A515A"/>
    <w:rsid w:val="001A6480"/>
    <w:rsid w:val="001A6D9C"/>
    <w:rsid w:val="001C497C"/>
    <w:rsid w:val="001D4DB0"/>
    <w:rsid w:val="001E2F42"/>
    <w:rsid w:val="001E3C56"/>
    <w:rsid w:val="001F4234"/>
    <w:rsid w:val="001F6049"/>
    <w:rsid w:val="00222874"/>
    <w:rsid w:val="00223387"/>
    <w:rsid w:val="00225866"/>
    <w:rsid w:val="00231509"/>
    <w:rsid w:val="00242119"/>
    <w:rsid w:val="00242AB7"/>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2E5F"/>
    <w:rsid w:val="00373995"/>
    <w:rsid w:val="00377B6A"/>
    <w:rsid w:val="00380874"/>
    <w:rsid w:val="00387665"/>
    <w:rsid w:val="0039118E"/>
    <w:rsid w:val="003971A2"/>
    <w:rsid w:val="0039732E"/>
    <w:rsid w:val="003A5EB7"/>
    <w:rsid w:val="003B24A6"/>
    <w:rsid w:val="003C5FA9"/>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05238"/>
    <w:rsid w:val="00412901"/>
    <w:rsid w:val="00416686"/>
    <w:rsid w:val="00416F64"/>
    <w:rsid w:val="004305AA"/>
    <w:rsid w:val="004315DE"/>
    <w:rsid w:val="004413FB"/>
    <w:rsid w:val="004462F2"/>
    <w:rsid w:val="00450EAA"/>
    <w:rsid w:val="00454627"/>
    <w:rsid w:val="00461241"/>
    <w:rsid w:val="00461C8D"/>
    <w:rsid w:val="00461F10"/>
    <w:rsid w:val="004703FC"/>
    <w:rsid w:val="004743A9"/>
    <w:rsid w:val="004814EC"/>
    <w:rsid w:val="004872E8"/>
    <w:rsid w:val="00490ACB"/>
    <w:rsid w:val="00491D36"/>
    <w:rsid w:val="0049537F"/>
    <w:rsid w:val="004A3A94"/>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5EFF"/>
    <w:rsid w:val="0058081F"/>
    <w:rsid w:val="00582587"/>
    <w:rsid w:val="005852EF"/>
    <w:rsid w:val="005874F2"/>
    <w:rsid w:val="00590B69"/>
    <w:rsid w:val="0059456D"/>
    <w:rsid w:val="00597D7B"/>
    <w:rsid w:val="005A20C0"/>
    <w:rsid w:val="005A29D4"/>
    <w:rsid w:val="005A2B9B"/>
    <w:rsid w:val="005A5787"/>
    <w:rsid w:val="005B29FE"/>
    <w:rsid w:val="005C082F"/>
    <w:rsid w:val="005C0D37"/>
    <w:rsid w:val="005C25A7"/>
    <w:rsid w:val="005C3FCB"/>
    <w:rsid w:val="005C6E04"/>
    <w:rsid w:val="005D129B"/>
    <w:rsid w:val="005D3B7D"/>
    <w:rsid w:val="005D5036"/>
    <w:rsid w:val="005E0FDF"/>
    <w:rsid w:val="005E77D3"/>
    <w:rsid w:val="005F1A72"/>
    <w:rsid w:val="005F6930"/>
    <w:rsid w:val="006007BB"/>
    <w:rsid w:val="006047F1"/>
    <w:rsid w:val="00607945"/>
    <w:rsid w:val="006104BE"/>
    <w:rsid w:val="00614886"/>
    <w:rsid w:val="00614B5F"/>
    <w:rsid w:val="0061519A"/>
    <w:rsid w:val="00620FC3"/>
    <w:rsid w:val="006236DB"/>
    <w:rsid w:val="00624981"/>
    <w:rsid w:val="00634673"/>
    <w:rsid w:val="00642034"/>
    <w:rsid w:val="006433DD"/>
    <w:rsid w:val="00645D94"/>
    <w:rsid w:val="00645DB0"/>
    <w:rsid w:val="006501A7"/>
    <w:rsid w:val="00652031"/>
    <w:rsid w:val="00657C37"/>
    <w:rsid w:val="00657C62"/>
    <w:rsid w:val="0066050C"/>
    <w:rsid w:val="006655D9"/>
    <w:rsid w:val="00665A7F"/>
    <w:rsid w:val="00665E11"/>
    <w:rsid w:val="00667370"/>
    <w:rsid w:val="00672928"/>
    <w:rsid w:val="00675494"/>
    <w:rsid w:val="00675E13"/>
    <w:rsid w:val="0068214A"/>
    <w:rsid w:val="0068770F"/>
    <w:rsid w:val="006918C4"/>
    <w:rsid w:val="006946E7"/>
    <w:rsid w:val="006A18FE"/>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3719"/>
    <w:rsid w:val="006D5AD9"/>
    <w:rsid w:val="006D6AA4"/>
    <w:rsid w:val="006E12EC"/>
    <w:rsid w:val="006E23E2"/>
    <w:rsid w:val="006E37AD"/>
    <w:rsid w:val="006E7E8C"/>
    <w:rsid w:val="006F3234"/>
    <w:rsid w:val="006F44B5"/>
    <w:rsid w:val="006F4ED2"/>
    <w:rsid w:val="00716904"/>
    <w:rsid w:val="0072366F"/>
    <w:rsid w:val="007255E0"/>
    <w:rsid w:val="0073137D"/>
    <w:rsid w:val="0073616A"/>
    <w:rsid w:val="00740362"/>
    <w:rsid w:val="007555FE"/>
    <w:rsid w:val="00756A8D"/>
    <w:rsid w:val="00757677"/>
    <w:rsid w:val="007623BF"/>
    <w:rsid w:val="00763004"/>
    <w:rsid w:val="0076751B"/>
    <w:rsid w:val="0077470C"/>
    <w:rsid w:val="0077475F"/>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6551"/>
    <w:rsid w:val="008502B9"/>
    <w:rsid w:val="008503A3"/>
    <w:rsid w:val="008565CA"/>
    <w:rsid w:val="00872C09"/>
    <w:rsid w:val="00881A1C"/>
    <w:rsid w:val="0088510B"/>
    <w:rsid w:val="00892486"/>
    <w:rsid w:val="00897750"/>
    <w:rsid w:val="008A086C"/>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2166A"/>
    <w:rsid w:val="009406C2"/>
    <w:rsid w:val="0094196B"/>
    <w:rsid w:val="0094626E"/>
    <w:rsid w:val="00950BAC"/>
    <w:rsid w:val="009520A4"/>
    <w:rsid w:val="00952534"/>
    <w:rsid w:val="00953F42"/>
    <w:rsid w:val="00954DC9"/>
    <w:rsid w:val="00961A28"/>
    <w:rsid w:val="00964925"/>
    <w:rsid w:val="00964C6C"/>
    <w:rsid w:val="00967022"/>
    <w:rsid w:val="0096703D"/>
    <w:rsid w:val="009715CE"/>
    <w:rsid w:val="009722E6"/>
    <w:rsid w:val="00980B24"/>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209A"/>
    <w:rsid w:val="009A2CBE"/>
    <w:rsid w:val="009A7CAA"/>
    <w:rsid w:val="009B1441"/>
    <w:rsid w:val="009B78C6"/>
    <w:rsid w:val="009C1F35"/>
    <w:rsid w:val="009D3585"/>
    <w:rsid w:val="009E11D3"/>
    <w:rsid w:val="009E324F"/>
    <w:rsid w:val="009E7DE3"/>
    <w:rsid w:val="009E7EF1"/>
    <w:rsid w:val="009F16B6"/>
    <w:rsid w:val="00A01AFF"/>
    <w:rsid w:val="00A03DEF"/>
    <w:rsid w:val="00A10F2C"/>
    <w:rsid w:val="00A235DD"/>
    <w:rsid w:val="00A25C3F"/>
    <w:rsid w:val="00A277A8"/>
    <w:rsid w:val="00A3248A"/>
    <w:rsid w:val="00A3516A"/>
    <w:rsid w:val="00A36129"/>
    <w:rsid w:val="00A459E1"/>
    <w:rsid w:val="00A479D8"/>
    <w:rsid w:val="00A5008F"/>
    <w:rsid w:val="00A612A7"/>
    <w:rsid w:val="00A64A9A"/>
    <w:rsid w:val="00A7308A"/>
    <w:rsid w:val="00A7385B"/>
    <w:rsid w:val="00A8107A"/>
    <w:rsid w:val="00A84E46"/>
    <w:rsid w:val="00A86930"/>
    <w:rsid w:val="00A9283D"/>
    <w:rsid w:val="00A9650D"/>
    <w:rsid w:val="00A977EF"/>
    <w:rsid w:val="00AA0C86"/>
    <w:rsid w:val="00AB7949"/>
    <w:rsid w:val="00AC27C9"/>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409A"/>
    <w:rsid w:val="00B6413A"/>
    <w:rsid w:val="00B7085A"/>
    <w:rsid w:val="00B715D2"/>
    <w:rsid w:val="00B8104A"/>
    <w:rsid w:val="00B85E39"/>
    <w:rsid w:val="00B90A6C"/>
    <w:rsid w:val="00B913C4"/>
    <w:rsid w:val="00B9508C"/>
    <w:rsid w:val="00B95357"/>
    <w:rsid w:val="00B95E47"/>
    <w:rsid w:val="00BA3196"/>
    <w:rsid w:val="00BA7202"/>
    <w:rsid w:val="00BB1F3A"/>
    <w:rsid w:val="00BB1F65"/>
    <w:rsid w:val="00BB251F"/>
    <w:rsid w:val="00BB5C11"/>
    <w:rsid w:val="00BB7815"/>
    <w:rsid w:val="00BC15A6"/>
    <w:rsid w:val="00BC2192"/>
    <w:rsid w:val="00BC37D7"/>
    <w:rsid w:val="00BD0501"/>
    <w:rsid w:val="00BD23A2"/>
    <w:rsid w:val="00BE1C69"/>
    <w:rsid w:val="00BE530D"/>
    <w:rsid w:val="00BE6B35"/>
    <w:rsid w:val="00BF3AD6"/>
    <w:rsid w:val="00BF4839"/>
    <w:rsid w:val="00BF6F78"/>
    <w:rsid w:val="00BF7F8E"/>
    <w:rsid w:val="00C02DFA"/>
    <w:rsid w:val="00C1502C"/>
    <w:rsid w:val="00C17839"/>
    <w:rsid w:val="00C204CE"/>
    <w:rsid w:val="00C33CD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0EF2"/>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4FFB"/>
    <w:rsid w:val="00CA63B4"/>
    <w:rsid w:val="00CC213C"/>
    <w:rsid w:val="00CC4CA2"/>
    <w:rsid w:val="00CD112E"/>
    <w:rsid w:val="00CD2EC9"/>
    <w:rsid w:val="00CD46F6"/>
    <w:rsid w:val="00CD4B36"/>
    <w:rsid w:val="00CD5869"/>
    <w:rsid w:val="00CE4708"/>
    <w:rsid w:val="00CE62FB"/>
    <w:rsid w:val="00CF0CB6"/>
    <w:rsid w:val="00CF1152"/>
    <w:rsid w:val="00CF1A9E"/>
    <w:rsid w:val="00CF280E"/>
    <w:rsid w:val="00CF3B12"/>
    <w:rsid w:val="00CF6CB7"/>
    <w:rsid w:val="00CF79EA"/>
    <w:rsid w:val="00D02E73"/>
    <w:rsid w:val="00D037E8"/>
    <w:rsid w:val="00D040E6"/>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2BD6"/>
    <w:rsid w:val="00D8341B"/>
    <w:rsid w:val="00D83F99"/>
    <w:rsid w:val="00D84B5B"/>
    <w:rsid w:val="00D9294B"/>
    <w:rsid w:val="00D95E1D"/>
    <w:rsid w:val="00DA3574"/>
    <w:rsid w:val="00DA5855"/>
    <w:rsid w:val="00DB16D7"/>
    <w:rsid w:val="00DB32D9"/>
    <w:rsid w:val="00DB5530"/>
    <w:rsid w:val="00DD2B57"/>
    <w:rsid w:val="00DD48CF"/>
    <w:rsid w:val="00DE06B1"/>
    <w:rsid w:val="00DE1877"/>
    <w:rsid w:val="00DE3ED3"/>
    <w:rsid w:val="00DE52CE"/>
    <w:rsid w:val="00DE72D5"/>
    <w:rsid w:val="00DF3902"/>
    <w:rsid w:val="00DF6B39"/>
    <w:rsid w:val="00DF73DA"/>
    <w:rsid w:val="00E01777"/>
    <w:rsid w:val="00E01AF9"/>
    <w:rsid w:val="00E05D4D"/>
    <w:rsid w:val="00E1324A"/>
    <w:rsid w:val="00E143C7"/>
    <w:rsid w:val="00E21303"/>
    <w:rsid w:val="00E235DD"/>
    <w:rsid w:val="00E312BE"/>
    <w:rsid w:val="00E35069"/>
    <w:rsid w:val="00E35218"/>
    <w:rsid w:val="00E37958"/>
    <w:rsid w:val="00E423C6"/>
    <w:rsid w:val="00E42F09"/>
    <w:rsid w:val="00E54FFB"/>
    <w:rsid w:val="00E55197"/>
    <w:rsid w:val="00E60076"/>
    <w:rsid w:val="00E60A5F"/>
    <w:rsid w:val="00E61CE8"/>
    <w:rsid w:val="00E61F82"/>
    <w:rsid w:val="00E6287A"/>
    <w:rsid w:val="00E73AE3"/>
    <w:rsid w:val="00E754C4"/>
    <w:rsid w:val="00E75743"/>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09A9"/>
    <w:rsid w:val="00F22B1A"/>
    <w:rsid w:val="00F233D9"/>
    <w:rsid w:val="00F264DB"/>
    <w:rsid w:val="00F343DC"/>
    <w:rsid w:val="00F3691F"/>
    <w:rsid w:val="00F42167"/>
    <w:rsid w:val="00F4428C"/>
    <w:rsid w:val="00F471E1"/>
    <w:rsid w:val="00F5179F"/>
    <w:rsid w:val="00F52F08"/>
    <w:rsid w:val="00F5328C"/>
    <w:rsid w:val="00F55700"/>
    <w:rsid w:val="00F55980"/>
    <w:rsid w:val="00F55B1E"/>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15A6"/>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C90C-F89B-445B-A430-744C2F910496}"/>
</file>

<file path=customXml/itemProps2.xml><?xml version="1.0" encoding="utf-8"?>
<ds:datastoreItem xmlns:ds="http://schemas.openxmlformats.org/officeDocument/2006/customXml" ds:itemID="{3D03DB6F-F856-3A4A-94D4-5471294A82F0}"/>
</file>

<file path=customXml/itemProps3.xml><?xml version="1.0" encoding="utf-8"?>
<ds:datastoreItem xmlns:ds="http://schemas.openxmlformats.org/officeDocument/2006/customXml" ds:itemID="{825EC2A7-10F3-47EB-BFE5-36BD17C82D2F}"/>
</file>

<file path=customXml/itemProps4.xml><?xml version="1.0" encoding="utf-8"?>
<ds:datastoreItem xmlns:ds="http://schemas.openxmlformats.org/officeDocument/2006/customXml" ds:itemID="{C0F3BB9A-5728-408C-BF8B-7B0298B2856F}"/>
</file>

<file path=docProps/app.xml><?xml version="1.0" encoding="utf-8"?>
<Properties xmlns="http://schemas.openxmlformats.org/officeDocument/2006/extended-properties" xmlns:vt="http://schemas.openxmlformats.org/officeDocument/2006/docPropsVTypes">
  <Template>Normal.dotm</Template>
  <TotalTime>41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4</cp:revision>
  <cp:lastPrinted>2022-11-15T07:44:00Z</cp:lastPrinted>
  <dcterms:created xsi:type="dcterms:W3CDTF">2022-11-15T15:56:00Z</dcterms:created>
  <dcterms:modified xsi:type="dcterms:W3CDTF">2022-11-16T14:50:00Z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